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2" w:type="dxa"/>
        <w:tblLook w:val="04A0" w:firstRow="1" w:lastRow="0" w:firstColumn="1" w:lastColumn="0" w:noHBand="0" w:noVBand="1"/>
      </w:tblPr>
      <w:tblGrid>
        <w:gridCol w:w="1049"/>
        <w:gridCol w:w="1049"/>
        <w:gridCol w:w="1049"/>
        <w:gridCol w:w="1049"/>
        <w:gridCol w:w="1048"/>
        <w:gridCol w:w="1048"/>
        <w:gridCol w:w="1048"/>
        <w:gridCol w:w="1048"/>
        <w:gridCol w:w="1048"/>
        <w:gridCol w:w="222"/>
      </w:tblGrid>
      <w:tr w:rsidR="00F31C8C" w:rsidRPr="00F31C8C" w14:paraId="65DDC746" w14:textId="77777777" w:rsidTr="00F31C8C">
        <w:trPr>
          <w:gridAfter w:val="1"/>
          <w:wAfter w:w="16" w:type="dxa"/>
          <w:trHeight w:val="375"/>
        </w:trPr>
        <w:tc>
          <w:tcPr>
            <w:tcW w:w="9436" w:type="dxa"/>
            <w:gridSpan w:val="9"/>
            <w:tcBorders>
              <w:top w:val="nil"/>
              <w:left w:val="nil"/>
              <w:bottom w:val="nil"/>
              <w:right w:val="nil"/>
            </w:tcBorders>
            <w:shd w:val="clear" w:color="auto" w:fill="auto"/>
            <w:noWrap/>
            <w:vAlign w:val="bottom"/>
            <w:hideMark/>
          </w:tcPr>
          <w:p w14:paraId="6135BE98" w14:textId="77777777" w:rsidR="00F31C8C" w:rsidRPr="00F31C8C" w:rsidRDefault="00F31C8C" w:rsidP="000117F2">
            <w:pPr>
              <w:spacing w:after="0" w:line="240" w:lineRule="auto"/>
              <w:rPr>
                <w:rFonts w:ascii="Times New Roman" w:eastAsia="Times New Roman" w:hAnsi="Times New Roman" w:cs="Times New Roman"/>
                <w:b/>
                <w:bCs/>
                <w:color w:val="000000"/>
                <w:sz w:val="28"/>
                <w:szCs w:val="28"/>
              </w:rPr>
            </w:pPr>
            <w:r w:rsidRPr="00F31C8C">
              <w:rPr>
                <w:rFonts w:ascii="Times New Roman" w:eastAsia="Times New Roman" w:hAnsi="Times New Roman" w:cs="Times New Roman"/>
                <w:b/>
                <w:bCs/>
                <w:color w:val="000000"/>
                <w:sz w:val="28"/>
                <w:szCs w:val="28"/>
              </w:rPr>
              <w:t>Internship Admissions, Support, and Initial Placement Data</w:t>
            </w:r>
          </w:p>
        </w:tc>
      </w:tr>
      <w:tr w:rsidR="00F31C8C" w:rsidRPr="00F31C8C" w14:paraId="1EA9A7A4" w14:textId="77777777" w:rsidTr="00F31C8C">
        <w:trPr>
          <w:gridAfter w:val="1"/>
          <w:wAfter w:w="16" w:type="dxa"/>
          <w:trHeight w:val="300"/>
        </w:trPr>
        <w:tc>
          <w:tcPr>
            <w:tcW w:w="9436" w:type="dxa"/>
            <w:gridSpan w:val="9"/>
            <w:tcBorders>
              <w:top w:val="nil"/>
              <w:left w:val="nil"/>
              <w:bottom w:val="nil"/>
              <w:right w:val="nil"/>
            </w:tcBorders>
            <w:shd w:val="clear" w:color="000000" w:fill="FFFFFF"/>
            <w:noWrap/>
            <w:vAlign w:val="center"/>
            <w:hideMark/>
          </w:tcPr>
          <w:p w14:paraId="0832C484" w14:textId="1A16F490"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0117F2">
              <w:rPr>
                <w:rFonts w:ascii="Times New Roman" w:eastAsia="Times New Roman" w:hAnsi="Times New Roman" w:cs="Times New Roman"/>
                <w:b/>
                <w:bCs/>
                <w:color w:val="000000"/>
              </w:rPr>
              <w:t xml:space="preserve">  7/28/2022</w:t>
            </w:r>
          </w:p>
        </w:tc>
      </w:tr>
      <w:tr w:rsidR="00F31C8C" w:rsidRPr="00F31C8C" w14:paraId="2659ED65" w14:textId="77777777" w:rsidTr="00F31C8C">
        <w:trPr>
          <w:gridAfter w:val="1"/>
          <w:wAfter w:w="16" w:type="dxa"/>
          <w:trHeight w:val="300"/>
        </w:trPr>
        <w:tc>
          <w:tcPr>
            <w:tcW w:w="1049" w:type="dxa"/>
            <w:tcBorders>
              <w:top w:val="nil"/>
              <w:left w:val="nil"/>
              <w:bottom w:val="nil"/>
              <w:right w:val="nil"/>
            </w:tcBorders>
            <w:shd w:val="clear" w:color="000000" w:fill="FFFFFF"/>
            <w:noWrap/>
            <w:vAlign w:val="center"/>
            <w:hideMark/>
          </w:tcPr>
          <w:p w14:paraId="6D90EE15" w14:textId="77777777"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9" w:type="dxa"/>
            <w:tcBorders>
              <w:top w:val="nil"/>
              <w:left w:val="nil"/>
              <w:bottom w:val="nil"/>
              <w:right w:val="nil"/>
            </w:tcBorders>
            <w:shd w:val="clear" w:color="000000" w:fill="FFFFFF"/>
            <w:noWrap/>
            <w:vAlign w:val="center"/>
            <w:hideMark/>
          </w:tcPr>
          <w:p w14:paraId="6C0A7B9C" w14:textId="77777777"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9" w:type="dxa"/>
            <w:tcBorders>
              <w:top w:val="nil"/>
              <w:left w:val="nil"/>
              <w:bottom w:val="nil"/>
              <w:right w:val="nil"/>
            </w:tcBorders>
            <w:shd w:val="clear" w:color="000000" w:fill="FFFFFF"/>
            <w:noWrap/>
            <w:vAlign w:val="center"/>
            <w:hideMark/>
          </w:tcPr>
          <w:p w14:paraId="693503BC" w14:textId="77777777"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9" w:type="dxa"/>
            <w:tcBorders>
              <w:top w:val="nil"/>
              <w:left w:val="nil"/>
              <w:bottom w:val="nil"/>
              <w:right w:val="nil"/>
            </w:tcBorders>
            <w:shd w:val="clear" w:color="000000" w:fill="FFFFFF"/>
            <w:noWrap/>
            <w:vAlign w:val="center"/>
            <w:hideMark/>
          </w:tcPr>
          <w:p w14:paraId="31DD2B13" w14:textId="77777777"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0CCA4156" w14:textId="77777777"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46393405" w14:textId="77777777"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1B8D6B00" w14:textId="77777777"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1B4EA7E8" w14:textId="77777777"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338C3F02" w14:textId="77777777" w:rsidR="00F31C8C" w:rsidRPr="00F31C8C" w:rsidRDefault="00F31C8C" w:rsidP="000117F2">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r>
      <w:tr w:rsidR="00F31C8C" w:rsidRPr="00F31C8C" w14:paraId="6C5995D4" w14:textId="77777777" w:rsidTr="00F31C8C">
        <w:trPr>
          <w:gridAfter w:val="1"/>
          <w:wAfter w:w="16" w:type="dxa"/>
          <w:trHeight w:val="390"/>
        </w:trPr>
        <w:tc>
          <w:tcPr>
            <w:tcW w:w="9436" w:type="dxa"/>
            <w:gridSpan w:val="9"/>
            <w:tcBorders>
              <w:top w:val="nil"/>
              <w:left w:val="nil"/>
              <w:bottom w:val="single" w:sz="8" w:space="0" w:color="auto"/>
              <w:right w:val="nil"/>
            </w:tcBorders>
            <w:shd w:val="clear" w:color="000000" w:fill="FFFFFF"/>
            <w:noWrap/>
            <w:vAlign w:val="center"/>
            <w:hideMark/>
          </w:tcPr>
          <w:p w14:paraId="62F501F9" w14:textId="77777777" w:rsidR="00F31C8C" w:rsidRPr="00F31C8C" w:rsidRDefault="00F31C8C" w:rsidP="000117F2">
            <w:pPr>
              <w:spacing w:after="0" w:line="240" w:lineRule="auto"/>
              <w:rPr>
                <w:rFonts w:ascii="Times New Roman" w:eastAsia="Times New Roman" w:hAnsi="Times New Roman" w:cs="Times New Roman"/>
                <w:b/>
                <w:bCs/>
                <w:sz w:val="28"/>
                <w:szCs w:val="28"/>
              </w:rPr>
            </w:pPr>
            <w:r w:rsidRPr="00F31C8C">
              <w:rPr>
                <w:rFonts w:ascii="Times New Roman" w:eastAsia="Times New Roman" w:hAnsi="Times New Roman" w:cs="Times New Roman"/>
                <w:b/>
                <w:bCs/>
                <w:sz w:val="28"/>
                <w:szCs w:val="28"/>
              </w:rPr>
              <w:t>Program Disclosures</w:t>
            </w:r>
          </w:p>
        </w:tc>
      </w:tr>
      <w:tr w:rsidR="00F31C8C" w:rsidRPr="00F31C8C" w14:paraId="7919076B" w14:textId="77777777" w:rsidTr="00F31C8C">
        <w:trPr>
          <w:gridAfter w:val="1"/>
          <w:wAfter w:w="16" w:type="dxa"/>
          <w:trHeight w:val="1530"/>
        </w:trPr>
        <w:tc>
          <w:tcPr>
            <w:tcW w:w="7340" w:type="dxa"/>
            <w:gridSpan w:val="7"/>
            <w:tcBorders>
              <w:top w:val="single" w:sz="8" w:space="0" w:color="auto"/>
              <w:left w:val="single" w:sz="8" w:space="0" w:color="auto"/>
              <w:bottom w:val="single" w:sz="8" w:space="0" w:color="auto"/>
              <w:right w:val="single" w:sz="4" w:space="0" w:color="000000"/>
            </w:tcBorders>
            <w:shd w:val="clear" w:color="000000" w:fill="FFFFFF"/>
            <w:hideMark/>
          </w:tcPr>
          <w:p w14:paraId="43D5E731" w14:textId="77777777" w:rsidR="00F31C8C" w:rsidRPr="00F31C8C" w:rsidRDefault="00F31C8C" w:rsidP="000117F2">
            <w:pPr>
              <w:spacing w:after="240" w:line="240" w:lineRule="auto"/>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gridSpan w:val="2"/>
            <w:tcBorders>
              <w:top w:val="single" w:sz="8" w:space="0" w:color="auto"/>
              <w:left w:val="nil"/>
              <w:bottom w:val="single" w:sz="8" w:space="0" w:color="auto"/>
              <w:right w:val="single" w:sz="8" w:space="0" w:color="000000"/>
            </w:tcBorders>
            <w:shd w:val="clear" w:color="000000" w:fill="FFFFFF"/>
            <w:vAlign w:val="center"/>
            <w:hideMark/>
          </w:tcPr>
          <w:p w14:paraId="00132257" w14:textId="6210ADA7" w:rsidR="00F31C8C" w:rsidRPr="00F31C8C" w:rsidRDefault="00F31C8C" w:rsidP="000117F2">
            <w:pPr>
              <w:spacing w:after="0" w:line="240" w:lineRule="auto"/>
              <w:rPr>
                <w:rFonts w:ascii="Calibri" w:eastAsia="Times New Roman" w:hAnsi="Calibri" w:cs="Calibri"/>
                <w:color w:val="000000"/>
              </w:rPr>
            </w:pPr>
            <w:r w:rsidRPr="00F31C8C">
              <w:rPr>
                <w:rFonts w:ascii="Calibri" w:eastAsia="Times New Roman" w:hAnsi="Calibri" w:cs="Calibri"/>
                <w:color w:val="000000"/>
              </w:rPr>
              <w:t>__</w:t>
            </w:r>
            <w:r w:rsidR="000117F2">
              <w:rPr>
                <w:rFonts w:ascii="Calibri" w:eastAsia="Times New Roman" w:hAnsi="Calibri" w:cs="Calibri"/>
                <w:color w:val="000000"/>
              </w:rPr>
              <w:t>x</w:t>
            </w:r>
            <w:r w:rsidRPr="00F31C8C">
              <w:rPr>
                <w:rFonts w:ascii="Calibri" w:eastAsia="Times New Roman" w:hAnsi="Calibri" w:cs="Calibri"/>
                <w:color w:val="000000"/>
              </w:rPr>
              <w:t xml:space="preserve">___ </w:t>
            </w:r>
            <w:r w:rsidRPr="00F31C8C">
              <w:rPr>
                <w:rFonts w:ascii="Calibri" w:eastAsia="Times New Roman" w:hAnsi="Calibri" w:cs="Calibri"/>
                <w:b/>
                <w:bCs/>
                <w:color w:val="000000"/>
              </w:rPr>
              <w:t>Yes</w:t>
            </w:r>
            <w:r w:rsidRPr="00F31C8C">
              <w:rPr>
                <w:rFonts w:ascii="Calibri" w:eastAsia="Times New Roman" w:hAnsi="Calibri" w:cs="Calibri"/>
                <w:color w:val="000000"/>
              </w:rPr>
              <w:br/>
            </w:r>
            <w:r w:rsidRPr="00F31C8C">
              <w:rPr>
                <w:rFonts w:ascii="Calibri" w:eastAsia="Times New Roman" w:hAnsi="Calibri" w:cs="Calibri"/>
                <w:color w:val="000000"/>
              </w:rPr>
              <w:br/>
              <w:t xml:space="preserve">_____ </w:t>
            </w:r>
            <w:r w:rsidRPr="00F31C8C">
              <w:rPr>
                <w:rFonts w:ascii="Calibri" w:eastAsia="Times New Roman" w:hAnsi="Calibri" w:cs="Calibri"/>
                <w:b/>
                <w:bCs/>
                <w:color w:val="000000"/>
              </w:rPr>
              <w:t>No</w:t>
            </w:r>
          </w:p>
        </w:tc>
      </w:tr>
      <w:tr w:rsidR="00F31C8C" w:rsidRPr="00F31C8C" w14:paraId="0AC0C7EE" w14:textId="77777777" w:rsidTr="00F31C8C">
        <w:trPr>
          <w:gridAfter w:val="1"/>
          <w:wAfter w:w="16" w:type="dxa"/>
          <w:trHeight w:val="315"/>
        </w:trPr>
        <w:tc>
          <w:tcPr>
            <w:tcW w:w="9436" w:type="dxa"/>
            <w:gridSpan w:val="9"/>
            <w:tcBorders>
              <w:top w:val="single" w:sz="8" w:space="0" w:color="auto"/>
              <w:left w:val="single" w:sz="8" w:space="0" w:color="auto"/>
              <w:bottom w:val="single" w:sz="8" w:space="0" w:color="auto"/>
              <w:right w:val="single" w:sz="8" w:space="0" w:color="000000"/>
            </w:tcBorders>
            <w:shd w:val="clear" w:color="auto" w:fill="auto"/>
            <w:noWrap/>
            <w:hideMark/>
          </w:tcPr>
          <w:p w14:paraId="503E8D55" w14:textId="77777777" w:rsidR="00F31C8C" w:rsidRPr="00F31C8C" w:rsidRDefault="00F31C8C" w:rsidP="000117F2">
            <w:pPr>
              <w:spacing w:after="0" w:line="240" w:lineRule="auto"/>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F31C8C" w:rsidRPr="00F31C8C" w14:paraId="663F77B6" w14:textId="77777777" w:rsidTr="00F31C8C">
        <w:trPr>
          <w:gridAfter w:val="1"/>
          <w:wAfter w:w="16" w:type="dxa"/>
          <w:trHeight w:val="450"/>
        </w:trPr>
        <w:tc>
          <w:tcPr>
            <w:tcW w:w="9436"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5667FEFA" w14:textId="77777777" w:rsidR="000117F2" w:rsidRDefault="000117F2" w:rsidP="000117F2">
            <w:pPr>
              <w:widowControl w:val="0"/>
              <w:rPr>
                <w:rFonts w:eastAsia="Times New Roman"/>
                <w:color w:val="000000"/>
              </w:rPr>
            </w:pPr>
            <w:r w:rsidRPr="00DF1173">
              <w:rPr>
                <w:rFonts w:eastAsia="Times New Roman"/>
                <w:color w:val="000000"/>
              </w:rPr>
              <w:t xml:space="preserve">Interns must meet employment hiring and retention policies in place for both Emory University and Children’s Healthcare of Atlanta.  </w:t>
            </w:r>
          </w:p>
          <w:p w14:paraId="1A6532DB" w14:textId="77777777" w:rsidR="000117F2" w:rsidRDefault="000117F2" w:rsidP="000117F2">
            <w:pPr>
              <w:widowControl w:val="0"/>
              <w:rPr>
                <w:rFonts w:eastAsia="Arial" w:cstheme="minorHAnsi"/>
                <w:bCs/>
              </w:rPr>
            </w:pPr>
            <w:r w:rsidRPr="000117F2">
              <w:rPr>
                <w:rFonts w:eastAsia="Arial" w:cstheme="minorHAnsi"/>
                <w:bCs/>
              </w:rPr>
              <w:t xml:space="preserve">Interns are subject to Children’s Healthcare of Atlanta pre-employment screening which includes </w:t>
            </w:r>
            <w:hyperlink r:id="rId5" w:history="1">
              <w:r w:rsidRPr="000117F2">
                <w:rPr>
                  <w:rStyle w:val="Hyperlink"/>
                  <w:rFonts w:eastAsia="Arial" w:cstheme="minorHAnsi"/>
                  <w:bCs/>
                </w:rPr>
                <w:t>(Policy 9.06)</w:t>
              </w:r>
            </w:hyperlink>
            <w:r w:rsidRPr="000117F2">
              <w:rPr>
                <w:rFonts w:eastAsia="Arial" w:cstheme="minorHAnsi"/>
                <w:bCs/>
              </w:rPr>
              <w:t xml:space="preserve">: </w:t>
            </w:r>
            <w:bookmarkStart w:id="0" w:name="_Hlk96349286"/>
          </w:p>
          <w:p w14:paraId="3085F516" w14:textId="587B2BA4" w:rsidR="000117F2" w:rsidRPr="000117F2" w:rsidRDefault="000117F2" w:rsidP="000117F2">
            <w:pPr>
              <w:pStyle w:val="ListParagraph"/>
              <w:widowControl w:val="0"/>
              <w:numPr>
                <w:ilvl w:val="0"/>
                <w:numId w:val="1"/>
              </w:numPr>
              <w:rPr>
                <w:rFonts w:cstheme="minorHAnsi"/>
                <w:color w:val="000000"/>
              </w:rPr>
            </w:pPr>
            <w:r w:rsidRPr="000117F2">
              <w:rPr>
                <w:rFonts w:cstheme="minorHAnsi"/>
                <w:color w:val="000000"/>
              </w:rPr>
              <w:t>Passing a drug screen including nicotine (30 days without use) and marijuana.</w:t>
            </w:r>
          </w:p>
          <w:p w14:paraId="1E182A35" w14:textId="77777777" w:rsidR="000117F2" w:rsidRPr="000117F2" w:rsidRDefault="000117F2" w:rsidP="000117F2">
            <w:pPr>
              <w:numPr>
                <w:ilvl w:val="0"/>
                <w:numId w:val="1"/>
              </w:numPr>
              <w:shd w:val="clear" w:color="auto" w:fill="FFFFFF"/>
              <w:spacing w:before="100" w:beforeAutospacing="1" w:after="100" w:afterAutospacing="1" w:line="240" w:lineRule="auto"/>
              <w:rPr>
                <w:rFonts w:cstheme="minorHAnsi"/>
                <w:color w:val="000000"/>
              </w:rPr>
            </w:pPr>
            <w:r w:rsidRPr="000117F2">
              <w:rPr>
                <w:rFonts w:cstheme="minorHAnsi"/>
                <w:color w:val="000000"/>
              </w:rPr>
              <w:t>Proof for vaccinations and titres for MMR, varicella, Tdap, hepatitis B, COVID-19, and annual influenza vaccine. Necessary immunizations will be provided. Work cannot begin until vaccinations are complete.</w:t>
            </w:r>
          </w:p>
          <w:p w14:paraId="2017E53C" w14:textId="77777777" w:rsidR="000117F2" w:rsidRPr="000117F2" w:rsidRDefault="000117F2" w:rsidP="000117F2">
            <w:pPr>
              <w:numPr>
                <w:ilvl w:val="0"/>
                <w:numId w:val="1"/>
              </w:numPr>
              <w:shd w:val="clear" w:color="auto" w:fill="FFFFFF"/>
              <w:spacing w:before="100" w:beforeAutospacing="1" w:after="100" w:afterAutospacing="1" w:line="240" w:lineRule="auto"/>
              <w:rPr>
                <w:rFonts w:cstheme="minorHAnsi"/>
                <w:color w:val="000000"/>
              </w:rPr>
            </w:pPr>
            <w:r w:rsidRPr="000117F2">
              <w:rPr>
                <w:rFonts w:cstheme="minorHAnsi"/>
                <w:color w:val="000000"/>
              </w:rPr>
              <w:t>Documented negative Tuberculosis (TB) blood test within the last twelve months or complete a TB blood test.</w:t>
            </w:r>
          </w:p>
          <w:p w14:paraId="4FC1E831" w14:textId="77777777" w:rsidR="000117F2" w:rsidRPr="000117F2" w:rsidRDefault="000117F2" w:rsidP="000117F2">
            <w:pPr>
              <w:numPr>
                <w:ilvl w:val="0"/>
                <w:numId w:val="1"/>
              </w:numPr>
              <w:shd w:val="clear" w:color="auto" w:fill="FFFFFF"/>
              <w:spacing w:before="100" w:beforeAutospacing="1" w:after="100" w:afterAutospacing="1" w:line="240" w:lineRule="auto"/>
              <w:rPr>
                <w:rFonts w:cstheme="minorHAnsi"/>
                <w:color w:val="000000"/>
              </w:rPr>
            </w:pPr>
            <w:r w:rsidRPr="000117F2">
              <w:rPr>
                <w:rFonts w:cstheme="minorHAnsi"/>
                <w:color w:val="000000"/>
              </w:rPr>
              <w:t>Pre-employment health screening to ensure employee is capable of meeting physical demands of their job description, including lifting 50 pounds.</w:t>
            </w:r>
          </w:p>
          <w:p w14:paraId="5CF57EE2" w14:textId="77777777" w:rsidR="000117F2" w:rsidRPr="000117F2" w:rsidRDefault="000117F2" w:rsidP="000117F2">
            <w:pPr>
              <w:numPr>
                <w:ilvl w:val="0"/>
                <w:numId w:val="1"/>
              </w:numPr>
              <w:shd w:val="clear" w:color="auto" w:fill="FFFFFF"/>
              <w:spacing w:before="100" w:beforeAutospacing="1" w:after="100" w:afterAutospacing="1" w:line="240" w:lineRule="auto"/>
              <w:rPr>
                <w:rFonts w:cstheme="minorHAnsi"/>
              </w:rPr>
            </w:pPr>
            <w:r w:rsidRPr="000117F2">
              <w:rPr>
                <w:rFonts w:cstheme="minorHAnsi"/>
                <w:color w:val="000000"/>
              </w:rPr>
              <w:t>Passing a background check, including misdemeanors (some case-by-case exceptions allowed for misdemeanors, please consult ahead of time).</w:t>
            </w:r>
          </w:p>
          <w:bookmarkEnd w:id="0"/>
          <w:p w14:paraId="51119132" w14:textId="77777777" w:rsidR="000117F2" w:rsidRPr="000117F2" w:rsidRDefault="000117F2" w:rsidP="000117F2">
            <w:pPr>
              <w:pStyle w:val="NoSpacing"/>
              <w:numPr>
                <w:ilvl w:val="0"/>
                <w:numId w:val="1"/>
              </w:numPr>
              <w:rPr>
                <w:rFonts w:asciiTheme="minorHAnsi" w:eastAsia="Times New Roman" w:hAnsiTheme="minorHAnsi" w:cstheme="minorHAnsi"/>
              </w:rPr>
            </w:pPr>
            <w:r w:rsidRPr="000117F2">
              <w:rPr>
                <w:rFonts w:asciiTheme="minorHAnsi" w:eastAsia="Times New Roman" w:hAnsiTheme="minorHAnsi" w:cstheme="minorHAnsi"/>
              </w:rPr>
              <w:t xml:space="preserve">Proof of eligibility to work in the United States. </w:t>
            </w:r>
          </w:p>
          <w:p w14:paraId="07C64A31" w14:textId="29FC16FD" w:rsidR="000117F2" w:rsidRPr="000117F2" w:rsidRDefault="000117F2" w:rsidP="000117F2">
            <w:pPr>
              <w:spacing w:after="0" w:line="240" w:lineRule="auto"/>
              <w:rPr>
                <w:rFonts w:eastAsia="Times New Roman" w:cstheme="minorHAnsi"/>
                <w:color w:val="000000"/>
              </w:rPr>
            </w:pPr>
          </w:p>
          <w:p w14:paraId="20C2A4F8" w14:textId="4BDCE1EE" w:rsidR="00F31C8C" w:rsidRPr="00F31C8C" w:rsidRDefault="000117F2" w:rsidP="000117F2">
            <w:pPr>
              <w:spacing w:after="0" w:line="240" w:lineRule="auto"/>
              <w:rPr>
                <w:rFonts w:ascii="Calibri" w:eastAsia="Times New Roman" w:hAnsi="Calibri" w:cs="Calibri"/>
                <w:b/>
                <w:bCs/>
                <w:color w:val="000000"/>
              </w:rPr>
            </w:pPr>
            <w:r>
              <w:rPr>
                <w:rFonts w:eastAsia="Times New Roman"/>
                <w:color w:val="000000"/>
              </w:rPr>
              <w:t xml:space="preserve">See </w:t>
            </w:r>
            <w:hyperlink r:id="rId6" w:history="1">
              <w:r w:rsidRPr="003046F7">
                <w:rPr>
                  <w:rStyle w:val="Hyperlink"/>
                  <w:rFonts w:eastAsia="Times New Roman"/>
                </w:rPr>
                <w:t>https://med.emory.edu/departments/pediatrics/divisions/autism/psychology/apply.html</w:t>
              </w:r>
            </w:hyperlink>
            <w:r>
              <w:rPr>
                <w:rFonts w:eastAsia="Times New Roman"/>
                <w:color w:val="000000"/>
              </w:rPr>
              <w:t xml:space="preserve"> for additional details.</w:t>
            </w:r>
          </w:p>
        </w:tc>
      </w:tr>
      <w:tr w:rsidR="00F31C8C" w:rsidRPr="00F31C8C" w14:paraId="67EC3414" w14:textId="77777777" w:rsidTr="00F31C8C">
        <w:trPr>
          <w:trHeight w:val="1182"/>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2BE0751C"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5CF96D8A" w14:textId="77777777" w:rsidR="00F31C8C" w:rsidRPr="00F31C8C" w:rsidRDefault="00F31C8C" w:rsidP="00F31C8C">
            <w:pPr>
              <w:spacing w:after="0" w:line="240" w:lineRule="auto"/>
              <w:jc w:val="center"/>
              <w:rPr>
                <w:rFonts w:ascii="Calibri" w:eastAsia="Times New Roman" w:hAnsi="Calibri" w:cs="Calibri"/>
                <w:b/>
                <w:bCs/>
                <w:color w:val="000000"/>
              </w:rPr>
            </w:pPr>
          </w:p>
        </w:tc>
      </w:tr>
      <w:tr w:rsidR="00F31C8C" w:rsidRPr="00F31C8C" w14:paraId="79CB4C2A" w14:textId="77777777" w:rsidTr="00F31C8C">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6B96C126"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117CBF80"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r w:rsidR="00F31C8C" w:rsidRPr="00F31C8C" w14:paraId="53BAB7B0" w14:textId="77777777" w:rsidTr="00F31C8C">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0735F015"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3B47FCD1"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r w:rsidR="00F31C8C" w:rsidRPr="00F31C8C" w14:paraId="7BA3A239" w14:textId="77777777" w:rsidTr="00F31C8C">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3D25CC01"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6E101FDF"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r w:rsidR="00F31C8C" w:rsidRPr="00F31C8C" w14:paraId="2A66C3FF" w14:textId="77777777" w:rsidTr="00F31C8C">
        <w:trPr>
          <w:trHeight w:val="315"/>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4F935A6B"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6300A27F"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bl>
    <w:p w14:paraId="7C1F5315" w14:textId="4379C9A8" w:rsidR="00A863AA" w:rsidRDefault="00A863AA"/>
    <w:p w14:paraId="3239F877" w14:textId="74FDBD2D" w:rsidR="00F31C8C" w:rsidRDefault="00F31C8C"/>
    <w:p w14:paraId="5D7A7A19" w14:textId="3EAAF3D7" w:rsidR="00F31C8C" w:rsidRDefault="00F31C8C"/>
    <w:p w14:paraId="3F594204" w14:textId="5E467528" w:rsidR="00F31C8C" w:rsidRDefault="00F31C8C"/>
    <w:p w14:paraId="50097A57" w14:textId="16A72A48" w:rsidR="00F31C8C" w:rsidRDefault="00F31C8C"/>
    <w:p w14:paraId="260DDB5B" w14:textId="7CA50BAB" w:rsidR="00F31C8C" w:rsidRDefault="00F31C8C"/>
    <w:p w14:paraId="62BDA89D" w14:textId="20FA74DD" w:rsidR="00F31C8C" w:rsidRDefault="00F31C8C"/>
    <w:p w14:paraId="4362165B" w14:textId="25007342" w:rsidR="00F31C8C" w:rsidRDefault="00F31C8C"/>
    <w:p w14:paraId="1D52686C" w14:textId="7D7CA89C" w:rsidR="00F31C8C" w:rsidRDefault="00F31C8C"/>
    <w:p w14:paraId="325D5D69" w14:textId="77777777" w:rsidR="00F31C8C" w:rsidRDefault="00F31C8C"/>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F879BE" w:rsidRPr="00F879BE" w14:paraId="1BE10102" w14:textId="77777777" w:rsidTr="00F879BE">
        <w:trPr>
          <w:trHeight w:val="375"/>
        </w:trPr>
        <w:tc>
          <w:tcPr>
            <w:tcW w:w="14071" w:type="dxa"/>
            <w:gridSpan w:val="9"/>
            <w:tcBorders>
              <w:top w:val="nil"/>
              <w:left w:val="nil"/>
              <w:bottom w:val="nil"/>
              <w:right w:val="nil"/>
            </w:tcBorders>
            <w:shd w:val="clear" w:color="000000" w:fill="FFFFFF"/>
            <w:noWrap/>
            <w:vAlign w:val="center"/>
            <w:hideMark/>
          </w:tcPr>
          <w:p w14:paraId="2FBA5F26" w14:textId="77777777" w:rsidR="00F879BE" w:rsidRPr="00F879BE" w:rsidRDefault="00F879BE" w:rsidP="00F879BE">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Internship Program Admissions</w:t>
            </w:r>
          </w:p>
        </w:tc>
      </w:tr>
      <w:tr w:rsidR="00F879BE" w:rsidRPr="00F879BE" w14:paraId="6AA99D23" w14:textId="77777777" w:rsidTr="00F879BE">
        <w:trPr>
          <w:trHeight w:val="945"/>
        </w:trPr>
        <w:tc>
          <w:tcPr>
            <w:tcW w:w="9540" w:type="dxa"/>
            <w:tcBorders>
              <w:top w:val="single" w:sz="8" w:space="0" w:color="auto"/>
              <w:left w:val="single" w:sz="8" w:space="0" w:color="auto"/>
              <w:bottom w:val="single" w:sz="8" w:space="0" w:color="auto"/>
              <w:right w:val="single" w:sz="8" w:space="0" w:color="000000"/>
            </w:tcBorders>
            <w:shd w:val="clear" w:color="auto" w:fill="auto"/>
            <w:hideMark/>
          </w:tcPr>
          <w:p w14:paraId="7FA8FA58" w14:textId="77777777" w:rsidR="00F879BE" w:rsidRPr="00F879BE" w:rsidRDefault="00F879BE" w:rsidP="00F879BE">
            <w:pPr>
              <w:spacing w:after="0" w:line="240" w:lineRule="auto"/>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c>
          <w:tcPr>
            <w:tcW w:w="1010" w:type="dxa"/>
            <w:tcBorders>
              <w:top w:val="nil"/>
              <w:left w:val="nil"/>
              <w:bottom w:val="nil"/>
              <w:right w:val="nil"/>
            </w:tcBorders>
            <w:shd w:val="clear" w:color="auto" w:fill="auto"/>
            <w:vAlign w:val="bottom"/>
            <w:hideMark/>
          </w:tcPr>
          <w:p w14:paraId="1098F36A" w14:textId="77777777" w:rsidR="00F879BE" w:rsidRPr="00F879BE" w:rsidRDefault="00F879BE" w:rsidP="00F879BE">
            <w:pPr>
              <w:spacing w:after="240" w:line="240" w:lineRule="auto"/>
              <w:rPr>
                <w:rFonts w:ascii="Calibri" w:eastAsia="Times New Roman" w:hAnsi="Calibri" w:cs="Times New Roman"/>
                <w:b/>
                <w:bCs/>
              </w:rPr>
            </w:pPr>
          </w:p>
        </w:tc>
        <w:tc>
          <w:tcPr>
            <w:tcW w:w="503" w:type="dxa"/>
            <w:tcBorders>
              <w:top w:val="nil"/>
              <w:left w:val="nil"/>
              <w:bottom w:val="nil"/>
              <w:right w:val="nil"/>
            </w:tcBorders>
            <w:shd w:val="clear" w:color="auto" w:fill="auto"/>
            <w:vAlign w:val="bottom"/>
            <w:hideMark/>
          </w:tcPr>
          <w:p w14:paraId="56BEDD48"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33C00B3"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FF3C24B"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571AD69"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51659C8"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57F0FD2"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68EADAD"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0A781ED2" w14:textId="77777777" w:rsidTr="00F879BE">
        <w:trPr>
          <w:trHeight w:val="945"/>
        </w:trPr>
        <w:tc>
          <w:tcPr>
            <w:tcW w:w="954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1D6A766A" w14:textId="77777777" w:rsidR="000117F2" w:rsidRPr="009E6CFC" w:rsidRDefault="00F879BE" w:rsidP="000117F2">
            <w:pPr>
              <w:spacing w:after="0" w:line="240" w:lineRule="auto"/>
              <w:rPr>
                <w:rFonts w:ascii="Arial" w:hAnsi="Arial" w:cs="Arial"/>
              </w:rPr>
            </w:pPr>
            <w:r w:rsidRPr="00F879BE">
              <w:rPr>
                <w:rFonts w:ascii="Calibri" w:eastAsia="Times New Roman" w:hAnsi="Calibri" w:cs="Times New Roman"/>
                <w:b/>
                <w:bCs/>
              </w:rPr>
              <w:t> </w:t>
            </w:r>
            <w:r w:rsidR="000117F2" w:rsidRPr="009E6CFC">
              <w:rPr>
                <w:rFonts w:ascii="Arial" w:hAnsi="Arial" w:cs="Arial"/>
                <w:lang w:val="en"/>
              </w:rPr>
              <w:t xml:space="preserve">The </w:t>
            </w:r>
            <w:hyperlink r:id="rId7" w:history="1">
              <w:r w:rsidR="000117F2" w:rsidRPr="009E6CFC">
                <w:rPr>
                  <w:rStyle w:val="Hyperlink"/>
                  <w:rFonts w:ascii="Arial" w:hAnsi="Arial" w:cs="Arial"/>
                  <w:lang w:val="en"/>
                </w:rPr>
                <w:t>Children’s Healthcare of Atlanta</w:t>
              </w:r>
            </w:hyperlink>
            <w:r w:rsidR="000117F2" w:rsidRPr="009E6CFC">
              <w:rPr>
                <w:rFonts w:ascii="Arial" w:hAnsi="Arial" w:cs="Arial"/>
                <w:color w:val="333333"/>
                <w:lang w:val="en"/>
              </w:rPr>
              <w:t xml:space="preserve"> </w:t>
            </w:r>
            <w:r w:rsidR="000117F2" w:rsidRPr="009E6CFC">
              <w:rPr>
                <w:rFonts w:ascii="Arial" w:hAnsi="Arial" w:cs="Arial"/>
                <w:lang w:val="en"/>
              </w:rPr>
              <w:t xml:space="preserve">is </w:t>
            </w:r>
            <w:r w:rsidR="000117F2" w:rsidRPr="009E6CFC">
              <w:rPr>
                <w:rFonts w:ascii="Arial" w:hAnsi="Arial" w:cs="Arial"/>
              </w:rPr>
              <w:t xml:space="preserve">Georgia’s leading pediatric healthcare provider with three hospitals and multiple neighborhood locations. For more than 100 years, our purpose has been the same: making kids better today and healthier tomorrow. The Children’s Healthcare of Atlanta is associated with Emory University School of Medicine, Department of Pediatrics. Interns are employed by Emory University and leased to Children’s Healthcare of Atlanta. </w:t>
            </w:r>
          </w:p>
          <w:p w14:paraId="184D7423" w14:textId="77777777" w:rsidR="000117F2" w:rsidRPr="009E6CFC" w:rsidRDefault="000117F2" w:rsidP="000117F2">
            <w:pPr>
              <w:spacing w:after="0" w:line="240" w:lineRule="auto"/>
              <w:rPr>
                <w:rFonts w:ascii="Arial" w:eastAsia="Times New Roman" w:hAnsi="Arial" w:cs="Arial"/>
                <w:bCs/>
              </w:rPr>
            </w:pPr>
          </w:p>
          <w:p w14:paraId="6E6D1BF5" w14:textId="77777777" w:rsidR="000117F2" w:rsidRPr="009E6CFC" w:rsidRDefault="000117F2" w:rsidP="000117F2">
            <w:pPr>
              <w:spacing w:after="0" w:line="240" w:lineRule="auto"/>
              <w:rPr>
                <w:rFonts w:ascii="Arial" w:eastAsia="Times New Roman" w:hAnsi="Arial" w:cs="Arial"/>
                <w:bCs/>
              </w:rPr>
            </w:pPr>
            <w:r w:rsidRPr="009E6CFC">
              <w:rPr>
                <w:rFonts w:ascii="Arial" w:eastAsia="Times New Roman" w:hAnsi="Arial" w:cs="Arial"/>
                <w:bCs/>
              </w:rPr>
              <w:t>The Internship offers a tailored curriculum providing didactic and clinical training designed to meet the skill level and learning objectives of each intern. The internship offers the opportunity to match in one of seven tracks. Although they emphasize distinct areas of practice, all tracks endeavor to (A) train providers with the core skills required to provide clinical assessment and treatment services, to children and families, (B) create a learning environment where people effect treatment, research, and teaching characterized by respect, openness, and compassion toward others, and (C) foster skills, values, and awareness that promote the application of research science to innovate clinical practice within a pediatric medical clinic.</w:t>
            </w:r>
          </w:p>
          <w:p w14:paraId="6AD67D83" w14:textId="77777777" w:rsidR="000117F2" w:rsidRPr="009E6CFC" w:rsidRDefault="000117F2" w:rsidP="000117F2">
            <w:pPr>
              <w:spacing w:after="0" w:line="240" w:lineRule="auto"/>
              <w:rPr>
                <w:rFonts w:ascii="Arial" w:eastAsia="Times New Roman" w:hAnsi="Arial" w:cs="Arial"/>
                <w:b/>
                <w:bCs/>
              </w:rPr>
            </w:pPr>
          </w:p>
          <w:p w14:paraId="419A0001" w14:textId="77777777" w:rsidR="000117F2" w:rsidRPr="009E6CFC" w:rsidRDefault="000117F2" w:rsidP="000117F2">
            <w:pPr>
              <w:pStyle w:val="NormalWeb"/>
              <w:shd w:val="clear" w:color="auto" w:fill="FFFFFF"/>
              <w:rPr>
                <w:rFonts w:ascii="Arial" w:hAnsi="Arial" w:cs="Arial"/>
                <w:color w:val="000000"/>
                <w:sz w:val="22"/>
                <w:szCs w:val="22"/>
              </w:rPr>
            </w:pPr>
            <w:r w:rsidRPr="009E6CFC">
              <w:rPr>
                <w:rFonts w:ascii="Arial" w:hAnsi="Arial" w:cs="Arial"/>
                <w:color w:val="000000"/>
                <w:sz w:val="22"/>
                <w:szCs w:val="22"/>
              </w:rPr>
              <w:t>We are interested in highly qualified applicants who have a demonstrated commitment to clinical and research interests relevant to work with children with pediatric populations. Applicants must be enrolled in a doctoral program in School, Counseling, or Clinical Psychology at a regionally accredited institution of higher education and must have completed at least three years equivalent of full-time graduate-level study by the start of the internship. Our internship follows the selection guidelines and procedure of the Association of Psychology Postdoctoral and Internship Center (</w:t>
            </w:r>
            <w:hyperlink r:id="rId8" w:history="1">
              <w:r w:rsidRPr="009E6CFC">
                <w:rPr>
                  <w:rStyle w:val="Hyperlink"/>
                  <w:rFonts w:ascii="Arial" w:hAnsi="Arial" w:cs="Arial"/>
                  <w:color w:val="0033A0"/>
                  <w:sz w:val="22"/>
                  <w:szCs w:val="22"/>
                </w:rPr>
                <w:t>APPIC</w:t>
              </w:r>
            </w:hyperlink>
            <w:r w:rsidRPr="009E6CFC">
              <w:rPr>
                <w:rFonts w:ascii="Arial" w:hAnsi="Arial" w:cs="Arial"/>
                <w:color w:val="000000"/>
                <w:sz w:val="22"/>
                <w:szCs w:val="22"/>
              </w:rPr>
              <w:t xml:space="preserve">), and thus application materials are not accepted directly by the program. In the APPIC match process, successful candidates will match with one Track, although they may list multiple Tracks on their match rank-order list. </w:t>
            </w:r>
          </w:p>
          <w:p w14:paraId="07FE3903" w14:textId="4BFEF21E"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3EDDCDC7" w14:textId="77777777" w:rsidR="00F879BE" w:rsidRPr="00F879BE" w:rsidRDefault="00F879BE" w:rsidP="00F879BE">
            <w:pPr>
              <w:spacing w:after="0" w:line="240" w:lineRule="auto"/>
              <w:rPr>
                <w:rFonts w:ascii="Calibri" w:eastAsia="Times New Roman" w:hAnsi="Calibri" w:cs="Times New Roman"/>
                <w:b/>
                <w:bCs/>
              </w:rPr>
            </w:pPr>
          </w:p>
        </w:tc>
        <w:tc>
          <w:tcPr>
            <w:tcW w:w="503" w:type="dxa"/>
            <w:tcBorders>
              <w:top w:val="nil"/>
              <w:left w:val="nil"/>
              <w:bottom w:val="nil"/>
              <w:right w:val="nil"/>
            </w:tcBorders>
            <w:shd w:val="clear" w:color="auto" w:fill="auto"/>
            <w:vAlign w:val="bottom"/>
            <w:hideMark/>
          </w:tcPr>
          <w:p w14:paraId="5E2C3324"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0B2E2D6"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9B5281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5D11B2E"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20C9F76"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94E2CFD"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720A575"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6BBF48B3" w14:textId="77777777" w:rsidTr="00F879BE">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3D43234C" w14:textId="77777777"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53ADFF9D"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533FE2E"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6AB03E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9C0880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A307F9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19AA888"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5402E7D"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A445D62"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43C86E4B" w14:textId="77777777" w:rsidTr="00F879BE">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2454DB89" w14:textId="77777777"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6676EEC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BB46572"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2A4B5FB"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3E649DC"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4AC3113"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CE3699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B5593FA"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D1AAF6B"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5CEB42B9" w14:textId="77777777" w:rsidTr="00F879BE">
        <w:trPr>
          <w:trHeight w:val="1182"/>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7B3C0597" w14:textId="77777777"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48AF6399"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B8CB43C"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FEB187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9178A8A"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72AB822"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CE6CEB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D9403B6"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25F4BC9"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bl>
    <w:p w14:paraId="486B91D7" w14:textId="77777777" w:rsidR="00D301E1" w:rsidRDefault="006008BF"/>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Does the program require that applicants have received a minimum number of hours of the following at time of application? If Yes, indicate how many:</w:t>
            </w:r>
          </w:p>
        </w:tc>
      </w:tr>
      <w:tr w:rsidR="00F879BE" w:rsidRPr="00F879BE" w14:paraId="313A6E36" w14:textId="77777777" w:rsidTr="00F879BE">
        <w:trPr>
          <w:trHeight w:val="300"/>
        </w:trPr>
        <w:tc>
          <w:tcPr>
            <w:tcW w:w="4674" w:type="dxa"/>
            <w:noWrap/>
            <w:hideMark/>
          </w:tcPr>
          <w:p w14:paraId="6A7069CF" w14:textId="77777777" w:rsidR="00F879BE" w:rsidRPr="00F879BE" w:rsidRDefault="00F879BE">
            <w:r w:rsidRPr="00F879BE">
              <w:t>Total Direct Contact Intervention Hours</w:t>
            </w:r>
          </w:p>
        </w:tc>
        <w:tc>
          <w:tcPr>
            <w:tcW w:w="811" w:type="dxa"/>
            <w:noWrap/>
            <w:hideMark/>
          </w:tcPr>
          <w:p w14:paraId="7598211C" w14:textId="0AA62993" w:rsidR="00F879BE" w:rsidRPr="00F879BE" w:rsidRDefault="00F879BE">
            <w:r w:rsidRPr="00F879BE">
              <w:t> </w:t>
            </w:r>
            <w:r w:rsidR="000117F2">
              <w:t>Yes</w:t>
            </w:r>
          </w:p>
        </w:tc>
        <w:tc>
          <w:tcPr>
            <w:tcW w:w="810" w:type="dxa"/>
            <w:noWrap/>
            <w:hideMark/>
          </w:tcPr>
          <w:p w14:paraId="683B1320" w14:textId="77777777" w:rsidR="00F879BE" w:rsidRPr="00F879BE" w:rsidRDefault="00F879BE">
            <w:r w:rsidRPr="00F879BE">
              <w:t> </w:t>
            </w:r>
          </w:p>
        </w:tc>
        <w:tc>
          <w:tcPr>
            <w:tcW w:w="3240" w:type="dxa"/>
            <w:noWrap/>
            <w:hideMark/>
          </w:tcPr>
          <w:p w14:paraId="34917752" w14:textId="77777777" w:rsidR="00F879BE" w:rsidRDefault="00F879BE">
            <w:r w:rsidRPr="00F879BE">
              <w:t>Amount:</w:t>
            </w:r>
            <w:r w:rsidR="000117F2">
              <w:t xml:space="preserve"> 500 (intervention + assessment)*</w:t>
            </w:r>
          </w:p>
          <w:p w14:paraId="3D599874" w14:textId="4B9B65F8" w:rsidR="000117F2" w:rsidRPr="00F879BE" w:rsidRDefault="000117F2">
            <w:r>
              <w:t>* Exceptions made due to COVID-19</w:t>
            </w:r>
          </w:p>
        </w:tc>
      </w:tr>
      <w:tr w:rsidR="00F879BE" w:rsidRPr="00F879BE" w14:paraId="267D8895" w14:textId="77777777" w:rsidTr="00F879BE">
        <w:trPr>
          <w:trHeight w:val="300"/>
        </w:trPr>
        <w:tc>
          <w:tcPr>
            <w:tcW w:w="4674" w:type="dxa"/>
            <w:noWrap/>
            <w:hideMark/>
          </w:tcPr>
          <w:p w14:paraId="29A2DFD1" w14:textId="77777777" w:rsidR="00F879BE" w:rsidRPr="00F879BE" w:rsidRDefault="00F879BE">
            <w:r w:rsidRPr="00F879BE">
              <w:t>Total Direct Contact Assessment Hours</w:t>
            </w:r>
          </w:p>
        </w:tc>
        <w:tc>
          <w:tcPr>
            <w:tcW w:w="811" w:type="dxa"/>
            <w:noWrap/>
            <w:hideMark/>
          </w:tcPr>
          <w:p w14:paraId="6871125D" w14:textId="5F132A82" w:rsidR="00F879BE" w:rsidRPr="00F879BE" w:rsidRDefault="00F879BE">
            <w:r w:rsidRPr="00F879BE">
              <w:t> </w:t>
            </w:r>
            <w:r w:rsidR="000117F2">
              <w:t>Yes</w:t>
            </w:r>
          </w:p>
        </w:tc>
        <w:tc>
          <w:tcPr>
            <w:tcW w:w="810" w:type="dxa"/>
            <w:noWrap/>
            <w:hideMark/>
          </w:tcPr>
          <w:p w14:paraId="54DA77E3" w14:textId="77777777" w:rsidR="00F879BE" w:rsidRPr="00F879BE" w:rsidRDefault="00F879BE">
            <w:r w:rsidRPr="00F879BE">
              <w:t> </w:t>
            </w:r>
          </w:p>
        </w:tc>
        <w:tc>
          <w:tcPr>
            <w:tcW w:w="3240" w:type="dxa"/>
            <w:noWrap/>
            <w:hideMark/>
          </w:tcPr>
          <w:p w14:paraId="5DC23F91" w14:textId="77777777" w:rsidR="00F879BE" w:rsidRDefault="00F879BE">
            <w:r w:rsidRPr="00F879BE">
              <w:t>Amount:</w:t>
            </w:r>
            <w:r w:rsidR="000117F2">
              <w:t xml:space="preserve">  500 (intervention + assessment)*</w:t>
            </w:r>
          </w:p>
          <w:p w14:paraId="5C363434" w14:textId="000D909F" w:rsidR="000117F2" w:rsidRPr="00F879BE" w:rsidRDefault="000117F2">
            <w:r>
              <w:t>* Exceptions made due to COVID-19</w:t>
            </w:r>
          </w:p>
        </w:tc>
      </w:tr>
    </w:tbl>
    <w:p w14:paraId="38ED7FDD" w14:textId="5EFF2845" w:rsidR="00F879BE" w:rsidRDefault="00F879BE"/>
    <w:tbl>
      <w:tblPr>
        <w:tblW w:w="9530" w:type="dxa"/>
        <w:tblLook w:val="04A0" w:firstRow="1" w:lastRow="0" w:firstColumn="1" w:lastColumn="0" w:noHBand="0" w:noVBand="1"/>
      </w:tblPr>
      <w:tblGrid>
        <w:gridCol w:w="9530"/>
      </w:tblGrid>
      <w:tr w:rsidR="00F879BE" w:rsidRPr="00F879BE" w14:paraId="18FB5EDA" w14:textId="77777777" w:rsidTr="00F879BE">
        <w:trPr>
          <w:trHeight w:val="315"/>
        </w:trPr>
        <w:tc>
          <w:tcPr>
            <w:tcW w:w="9530" w:type="dxa"/>
            <w:tcBorders>
              <w:top w:val="single" w:sz="8" w:space="0" w:color="auto"/>
              <w:left w:val="single" w:sz="8" w:space="0" w:color="auto"/>
              <w:bottom w:val="single" w:sz="8" w:space="0" w:color="auto"/>
              <w:right w:val="single" w:sz="8" w:space="0" w:color="000000"/>
            </w:tcBorders>
            <w:shd w:val="clear" w:color="auto" w:fill="auto"/>
            <w:noWrap/>
            <w:hideMark/>
          </w:tcPr>
          <w:p w14:paraId="0A4F22EC"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F879BE">
        <w:trPr>
          <w:trHeight w:val="450"/>
        </w:trPr>
        <w:tc>
          <w:tcPr>
            <w:tcW w:w="953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474BEE27" w14:textId="4F7987B7" w:rsidR="00F879BE" w:rsidRDefault="00F879BE" w:rsidP="00F879BE">
            <w:pPr>
              <w:spacing w:after="0" w:line="240" w:lineRule="auto"/>
              <w:rPr>
                <w:rFonts w:ascii="Arial" w:eastAsia="Times New Roman" w:hAnsi="Arial" w:cs="Arial"/>
                <w:bCs/>
                <w:color w:val="000000"/>
              </w:rPr>
            </w:pPr>
            <w:r w:rsidRPr="00F879BE">
              <w:rPr>
                <w:rFonts w:ascii="Calibri" w:eastAsia="Times New Roman" w:hAnsi="Calibri" w:cs="Times New Roman"/>
                <w:b/>
                <w:bCs/>
                <w:color w:val="000000"/>
              </w:rPr>
              <w:t> </w:t>
            </w:r>
            <w:r w:rsidR="000117F2" w:rsidRPr="009E6CFC">
              <w:rPr>
                <w:rFonts w:ascii="Arial" w:eastAsia="Times New Roman" w:hAnsi="Arial" w:cs="Arial"/>
                <w:bCs/>
                <w:color w:val="000000"/>
              </w:rPr>
              <w:t xml:space="preserve">We require a combined 500 hours of intervention and/or assessment from graduate practicum, completion of all graduate coursework, and successful defense of dissertation proposal. </w:t>
            </w:r>
            <w:r w:rsidR="000117F2">
              <w:rPr>
                <w:rFonts w:ascii="Arial" w:eastAsia="Times New Roman" w:hAnsi="Arial" w:cs="Arial"/>
                <w:bCs/>
                <w:color w:val="000000"/>
              </w:rPr>
              <w:t xml:space="preserve">Practicum hour requirements are flexible during COVID-19. </w:t>
            </w:r>
          </w:p>
          <w:p w14:paraId="0458663A" w14:textId="77777777" w:rsidR="000117F2" w:rsidRDefault="000117F2" w:rsidP="00F879BE">
            <w:pPr>
              <w:spacing w:after="0" w:line="240" w:lineRule="auto"/>
              <w:rPr>
                <w:rFonts w:ascii="Arial" w:eastAsia="Times New Roman" w:hAnsi="Arial" w:cs="Arial"/>
                <w:bCs/>
                <w:color w:val="000000"/>
              </w:rPr>
            </w:pPr>
          </w:p>
          <w:p w14:paraId="70A640E7" w14:textId="77777777" w:rsidR="000117F2" w:rsidRDefault="000117F2" w:rsidP="000117F2">
            <w:pPr>
              <w:widowControl w:val="0"/>
              <w:rPr>
                <w:rFonts w:eastAsia="Arial" w:cstheme="minorHAnsi"/>
                <w:bCs/>
              </w:rPr>
            </w:pPr>
            <w:r w:rsidRPr="000117F2">
              <w:rPr>
                <w:rFonts w:eastAsia="Arial" w:cstheme="minorHAnsi"/>
                <w:bCs/>
              </w:rPr>
              <w:t xml:space="preserve">Interns are subject to Children’s Healthcare of Atlanta pre-employment screening which includes </w:t>
            </w:r>
            <w:hyperlink r:id="rId9" w:history="1">
              <w:r w:rsidRPr="000117F2">
                <w:rPr>
                  <w:rStyle w:val="Hyperlink"/>
                  <w:rFonts w:eastAsia="Arial" w:cstheme="minorHAnsi"/>
                  <w:bCs/>
                </w:rPr>
                <w:t>(Policy 9.06)</w:t>
              </w:r>
            </w:hyperlink>
            <w:r w:rsidRPr="000117F2">
              <w:rPr>
                <w:rFonts w:eastAsia="Arial" w:cstheme="minorHAnsi"/>
                <w:bCs/>
              </w:rPr>
              <w:t xml:space="preserve">: </w:t>
            </w:r>
          </w:p>
          <w:p w14:paraId="77856320" w14:textId="77777777" w:rsidR="006008BF" w:rsidRDefault="000117F2" w:rsidP="00DF664F">
            <w:pPr>
              <w:pStyle w:val="ListParagraph"/>
              <w:widowControl w:val="0"/>
              <w:numPr>
                <w:ilvl w:val="0"/>
                <w:numId w:val="3"/>
              </w:numPr>
              <w:shd w:val="clear" w:color="auto" w:fill="FFFFFF"/>
              <w:spacing w:before="100" w:beforeAutospacing="1" w:after="100" w:afterAutospacing="1" w:line="240" w:lineRule="auto"/>
              <w:rPr>
                <w:rFonts w:cstheme="minorHAnsi"/>
                <w:color w:val="000000"/>
              </w:rPr>
            </w:pPr>
            <w:r w:rsidRPr="006008BF">
              <w:rPr>
                <w:rFonts w:cstheme="minorHAnsi"/>
                <w:color w:val="000000"/>
              </w:rPr>
              <w:t>Passing a drug screen including nicotine (30 days without use) and marijuana.</w:t>
            </w:r>
          </w:p>
          <w:p w14:paraId="7A7515A2" w14:textId="0FC44485" w:rsidR="000117F2" w:rsidRPr="006008BF" w:rsidRDefault="000117F2" w:rsidP="00DF664F">
            <w:pPr>
              <w:pStyle w:val="ListParagraph"/>
              <w:widowControl w:val="0"/>
              <w:numPr>
                <w:ilvl w:val="0"/>
                <w:numId w:val="3"/>
              </w:numPr>
              <w:shd w:val="clear" w:color="auto" w:fill="FFFFFF"/>
              <w:spacing w:before="100" w:beforeAutospacing="1" w:after="100" w:afterAutospacing="1" w:line="240" w:lineRule="auto"/>
              <w:rPr>
                <w:rFonts w:cstheme="minorHAnsi"/>
                <w:color w:val="000000"/>
              </w:rPr>
            </w:pPr>
            <w:r w:rsidRPr="006008BF">
              <w:rPr>
                <w:rFonts w:cstheme="minorHAnsi"/>
                <w:color w:val="000000"/>
              </w:rPr>
              <w:t>Proof for vaccinations and titres for MMR, varicella, Tdap, hepatitis B, COVID-19, and annual influenza vaccine. Necessary immunizations will be provided. Work cannot begin until vaccinations are complete.</w:t>
            </w:r>
          </w:p>
          <w:p w14:paraId="78CBD518" w14:textId="77777777" w:rsidR="000117F2" w:rsidRPr="000117F2" w:rsidRDefault="000117F2" w:rsidP="000117F2">
            <w:pPr>
              <w:numPr>
                <w:ilvl w:val="0"/>
                <w:numId w:val="3"/>
              </w:numPr>
              <w:shd w:val="clear" w:color="auto" w:fill="FFFFFF"/>
              <w:spacing w:before="100" w:beforeAutospacing="1" w:after="100" w:afterAutospacing="1" w:line="240" w:lineRule="auto"/>
              <w:rPr>
                <w:rFonts w:cstheme="minorHAnsi"/>
                <w:color w:val="000000"/>
              </w:rPr>
            </w:pPr>
            <w:r w:rsidRPr="000117F2">
              <w:rPr>
                <w:rFonts w:cstheme="minorHAnsi"/>
                <w:color w:val="000000"/>
              </w:rPr>
              <w:t>Documented negative Tuberculosis (TB) blood test within the last twelve months or complete a TB blood test.</w:t>
            </w:r>
          </w:p>
          <w:p w14:paraId="3EBAF3A1" w14:textId="77777777" w:rsidR="000117F2" w:rsidRPr="000117F2" w:rsidRDefault="000117F2" w:rsidP="000117F2">
            <w:pPr>
              <w:numPr>
                <w:ilvl w:val="0"/>
                <w:numId w:val="3"/>
              </w:numPr>
              <w:shd w:val="clear" w:color="auto" w:fill="FFFFFF"/>
              <w:spacing w:before="100" w:beforeAutospacing="1" w:after="100" w:afterAutospacing="1" w:line="240" w:lineRule="auto"/>
              <w:rPr>
                <w:rFonts w:cstheme="minorHAnsi"/>
                <w:color w:val="000000"/>
              </w:rPr>
            </w:pPr>
            <w:r w:rsidRPr="000117F2">
              <w:rPr>
                <w:rFonts w:cstheme="minorHAnsi"/>
                <w:color w:val="000000"/>
              </w:rPr>
              <w:t>Pre-employment health screening to ensure employee is capable of meeting physical demands of their job description, including lifting 50 pounds.</w:t>
            </w:r>
          </w:p>
          <w:p w14:paraId="25212F59" w14:textId="77777777" w:rsidR="000117F2" w:rsidRPr="000117F2" w:rsidRDefault="000117F2" w:rsidP="000117F2">
            <w:pPr>
              <w:numPr>
                <w:ilvl w:val="0"/>
                <w:numId w:val="3"/>
              </w:numPr>
              <w:shd w:val="clear" w:color="auto" w:fill="FFFFFF"/>
              <w:spacing w:before="100" w:beforeAutospacing="1" w:after="100" w:afterAutospacing="1" w:line="240" w:lineRule="auto"/>
              <w:rPr>
                <w:rFonts w:cstheme="minorHAnsi"/>
              </w:rPr>
            </w:pPr>
            <w:r w:rsidRPr="000117F2">
              <w:rPr>
                <w:rFonts w:cstheme="minorHAnsi"/>
                <w:color w:val="000000"/>
              </w:rPr>
              <w:t>Passing a background check, including misdemeanors (some case-by-case exceptions allowed for misdemeanors, please consult ahead of time).</w:t>
            </w:r>
          </w:p>
          <w:p w14:paraId="0522243B" w14:textId="77777777" w:rsidR="000117F2" w:rsidRPr="000117F2" w:rsidRDefault="000117F2" w:rsidP="000117F2">
            <w:pPr>
              <w:pStyle w:val="NoSpacing"/>
              <w:numPr>
                <w:ilvl w:val="0"/>
                <w:numId w:val="3"/>
              </w:numPr>
              <w:rPr>
                <w:rFonts w:asciiTheme="minorHAnsi" w:eastAsia="Times New Roman" w:hAnsiTheme="minorHAnsi" w:cstheme="minorHAnsi"/>
              </w:rPr>
            </w:pPr>
            <w:r w:rsidRPr="000117F2">
              <w:rPr>
                <w:rFonts w:asciiTheme="minorHAnsi" w:eastAsia="Times New Roman" w:hAnsiTheme="minorHAnsi" w:cstheme="minorHAnsi"/>
              </w:rPr>
              <w:t xml:space="preserve">Proof of eligibility to work in the United States. </w:t>
            </w:r>
          </w:p>
          <w:p w14:paraId="7E727DA0" w14:textId="3E89CB60" w:rsidR="000117F2" w:rsidRPr="00F879BE" w:rsidRDefault="000117F2" w:rsidP="00F879BE">
            <w:pPr>
              <w:spacing w:after="0" w:line="240" w:lineRule="auto"/>
              <w:rPr>
                <w:rFonts w:ascii="Calibri" w:eastAsia="Times New Roman" w:hAnsi="Calibri" w:cs="Times New Roman"/>
                <w:b/>
                <w:bCs/>
                <w:color w:val="000000"/>
              </w:rPr>
            </w:pPr>
          </w:p>
        </w:tc>
      </w:tr>
      <w:tr w:rsidR="00F879BE" w:rsidRPr="00F879BE" w14:paraId="79CEBFE5"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042AD234"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4A2A871C" w14:textId="77777777" w:rsidTr="00F879BE">
        <w:trPr>
          <w:trHeight w:val="1182"/>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0BA4BE70"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50CB0EA2"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5C8E0E65"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471EFF57"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18FD43CE"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46E7688B"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0B368DB7" w14:textId="77777777" w:rsidR="00F879BE" w:rsidRPr="00F879BE" w:rsidRDefault="00F879BE" w:rsidP="00F879BE">
            <w:pPr>
              <w:spacing w:after="0" w:line="240" w:lineRule="auto"/>
              <w:rPr>
                <w:rFonts w:ascii="Calibri" w:eastAsia="Times New Roman" w:hAnsi="Calibri" w:cs="Times New Roman"/>
                <w:b/>
                <w:bCs/>
                <w:color w:val="000000"/>
              </w:rPr>
            </w:pPr>
          </w:p>
        </w:tc>
      </w:tr>
    </w:tbl>
    <w:p w14:paraId="36A265C7" w14:textId="77777777" w:rsidR="00F879BE" w:rsidRDefault="00F879BE"/>
    <w:tbl>
      <w:tblPr>
        <w:tblW w:w="9540" w:type="dxa"/>
        <w:tblLook w:val="04A0" w:firstRow="1" w:lastRow="0" w:firstColumn="1" w:lastColumn="0" w:noHBand="0" w:noVBand="1"/>
      </w:tblPr>
      <w:tblGrid>
        <w:gridCol w:w="7572"/>
        <w:gridCol w:w="978"/>
        <w:gridCol w:w="990"/>
      </w:tblGrid>
      <w:tr w:rsidR="00F879BE" w:rsidRPr="00F879BE" w14:paraId="6579986F" w14:textId="77777777" w:rsidTr="00F879BE">
        <w:trPr>
          <w:trHeight w:val="390"/>
        </w:trPr>
        <w:tc>
          <w:tcPr>
            <w:tcW w:w="9540" w:type="dxa"/>
            <w:gridSpan w:val="3"/>
            <w:tcBorders>
              <w:top w:val="nil"/>
              <w:left w:val="nil"/>
              <w:bottom w:val="nil"/>
              <w:right w:val="nil"/>
            </w:tcBorders>
            <w:shd w:val="clear" w:color="000000" w:fill="FFFFFF"/>
            <w:noWrap/>
            <w:vAlign w:val="center"/>
            <w:hideMark/>
          </w:tcPr>
          <w:p w14:paraId="0BCD7E79" w14:textId="77777777" w:rsidR="00F879BE" w:rsidRPr="00F879BE" w:rsidRDefault="00F879BE" w:rsidP="00F879BE">
            <w:pPr>
              <w:spacing w:after="0" w:line="240" w:lineRule="auto"/>
              <w:rPr>
                <w:rFonts w:ascii="Times New Roman" w:eastAsia="Times New Roman" w:hAnsi="Times New Roman" w:cs="Times New Roman"/>
                <w:b/>
                <w:bCs/>
                <w:color w:val="000000"/>
                <w:sz w:val="28"/>
                <w:szCs w:val="28"/>
              </w:rPr>
            </w:pPr>
            <w:r w:rsidRPr="00F879BE">
              <w:rPr>
                <w:rFonts w:ascii="Times New Roman" w:eastAsia="Times New Roman" w:hAnsi="Times New Roman" w:cs="Times New Roman"/>
                <w:b/>
                <w:bCs/>
                <w:color w:val="000000"/>
                <w:sz w:val="28"/>
                <w:szCs w:val="28"/>
              </w:rPr>
              <w:t>Financial and Other Benefit Support for Upcoming Training Year*</w:t>
            </w:r>
          </w:p>
        </w:tc>
      </w:tr>
      <w:tr w:rsidR="00F879BE" w:rsidRPr="00F879BE" w14:paraId="1F8C74A9" w14:textId="77777777" w:rsidTr="00F879BE">
        <w:trPr>
          <w:trHeight w:val="300"/>
        </w:trPr>
        <w:tc>
          <w:tcPr>
            <w:tcW w:w="7572" w:type="dxa"/>
            <w:tcBorders>
              <w:top w:val="single" w:sz="8" w:space="0" w:color="auto"/>
              <w:left w:val="single" w:sz="8" w:space="0" w:color="auto"/>
              <w:bottom w:val="single" w:sz="4" w:space="0" w:color="auto"/>
              <w:right w:val="nil"/>
            </w:tcBorders>
            <w:shd w:val="clear" w:color="000000" w:fill="FFFFFF"/>
            <w:noWrap/>
            <w:vAlign w:val="bottom"/>
            <w:hideMark/>
          </w:tcPr>
          <w:p w14:paraId="04D9C82C"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1E0FE67" w14:textId="0F5F7C8D"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r w:rsidR="000117F2">
              <w:rPr>
                <w:rFonts w:ascii="Calibri" w:eastAsia="Times New Roman" w:hAnsi="Calibri" w:cs="Times New Roman"/>
                <w:color w:val="000000"/>
              </w:rPr>
              <w:t>$28,085</w:t>
            </w:r>
          </w:p>
        </w:tc>
      </w:tr>
      <w:tr w:rsidR="00F879BE" w:rsidRPr="00F879BE" w14:paraId="5C6A5FE8" w14:textId="77777777" w:rsidTr="00F879BE">
        <w:trPr>
          <w:trHeight w:val="315"/>
        </w:trPr>
        <w:tc>
          <w:tcPr>
            <w:tcW w:w="7572" w:type="dxa"/>
            <w:tcBorders>
              <w:top w:val="nil"/>
              <w:left w:val="single" w:sz="8" w:space="0" w:color="auto"/>
              <w:bottom w:val="single" w:sz="8" w:space="0" w:color="auto"/>
              <w:right w:val="nil"/>
            </w:tcBorders>
            <w:shd w:val="clear" w:color="000000" w:fill="FFFFFF"/>
            <w:noWrap/>
            <w:vAlign w:val="bottom"/>
            <w:hideMark/>
          </w:tcPr>
          <w:p w14:paraId="6A64368F"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18DEA83" w14:textId="2054538E"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r w:rsidR="000117F2">
              <w:rPr>
                <w:rFonts w:ascii="Calibri" w:eastAsia="Times New Roman" w:hAnsi="Calibri" w:cs="Times New Roman"/>
                <w:color w:val="000000"/>
              </w:rPr>
              <w:t>n/a</w:t>
            </w:r>
          </w:p>
        </w:tc>
      </w:tr>
      <w:tr w:rsidR="00F879BE" w:rsidRPr="00F879BE" w14:paraId="6CF35FFD" w14:textId="77777777" w:rsidTr="00F879BE">
        <w:trPr>
          <w:trHeight w:val="315"/>
        </w:trPr>
        <w:tc>
          <w:tcPr>
            <w:tcW w:w="7572" w:type="dxa"/>
            <w:tcBorders>
              <w:top w:val="nil"/>
              <w:left w:val="single" w:sz="8" w:space="0" w:color="auto"/>
              <w:bottom w:val="nil"/>
              <w:right w:val="single" w:sz="8" w:space="0" w:color="auto"/>
            </w:tcBorders>
            <w:shd w:val="clear" w:color="000000" w:fill="FFFFFF"/>
            <w:noWrap/>
            <w:vAlign w:val="bottom"/>
            <w:hideMark/>
          </w:tcPr>
          <w:p w14:paraId="77EE2996"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tcBorders>
              <w:top w:val="nil"/>
              <w:left w:val="nil"/>
              <w:bottom w:val="nil"/>
              <w:right w:val="single" w:sz="4" w:space="0" w:color="auto"/>
            </w:tcBorders>
            <w:shd w:val="clear" w:color="000000" w:fill="FFFFFF"/>
            <w:noWrap/>
            <w:vAlign w:val="bottom"/>
            <w:hideMark/>
          </w:tcPr>
          <w:p w14:paraId="06BE4553" w14:textId="13BADF41"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Yes</w:t>
            </w:r>
            <w:r w:rsidR="000117F2">
              <w:rPr>
                <w:rFonts w:ascii="Calibri" w:eastAsia="Times New Roman" w:hAnsi="Calibri" w:cs="Times New Roman"/>
                <w:color w:val="000000"/>
              </w:rPr>
              <w:t xml:space="preserve"> X</w:t>
            </w:r>
          </w:p>
        </w:tc>
        <w:tc>
          <w:tcPr>
            <w:tcW w:w="990" w:type="dxa"/>
            <w:tcBorders>
              <w:top w:val="nil"/>
              <w:left w:val="nil"/>
              <w:bottom w:val="nil"/>
              <w:right w:val="single" w:sz="8" w:space="0" w:color="auto"/>
            </w:tcBorders>
            <w:shd w:val="clear" w:color="000000" w:fill="FFFFFF"/>
            <w:noWrap/>
            <w:vAlign w:val="bottom"/>
            <w:hideMark/>
          </w:tcPr>
          <w:p w14:paraId="4C762EEF"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20E4FCF8" w14:textId="77777777" w:rsidTr="00F879BE">
        <w:trPr>
          <w:trHeight w:val="315"/>
        </w:trPr>
        <w:tc>
          <w:tcPr>
            <w:tcW w:w="7572" w:type="dxa"/>
            <w:tcBorders>
              <w:top w:val="single" w:sz="8" w:space="0" w:color="auto"/>
              <w:left w:val="single" w:sz="8" w:space="0" w:color="auto"/>
              <w:bottom w:val="single" w:sz="8" w:space="0" w:color="auto"/>
              <w:right w:val="nil"/>
            </w:tcBorders>
            <w:shd w:val="clear" w:color="auto" w:fill="auto"/>
            <w:noWrap/>
            <w:vAlign w:val="bottom"/>
            <w:hideMark/>
          </w:tcPr>
          <w:p w14:paraId="4FB64C98"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A53B69"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r>
      <w:tr w:rsidR="00F879BE" w:rsidRPr="00F879BE" w14:paraId="1894BFF4"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0BC9770F"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tcBorders>
              <w:top w:val="nil"/>
              <w:left w:val="nil"/>
              <w:bottom w:val="single" w:sz="4" w:space="0" w:color="auto"/>
              <w:right w:val="single" w:sz="4" w:space="0" w:color="auto"/>
            </w:tcBorders>
            <w:shd w:val="clear" w:color="000000" w:fill="FFFFFF"/>
            <w:noWrap/>
            <w:vAlign w:val="bottom"/>
            <w:hideMark/>
          </w:tcPr>
          <w:p w14:paraId="4AE9406F" w14:textId="1B709281"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Yes</w:t>
            </w:r>
            <w:r w:rsidR="000117F2">
              <w:rPr>
                <w:rFonts w:ascii="Calibri" w:eastAsia="Times New Roman" w:hAnsi="Calibri" w:cs="Times New Roman"/>
                <w:color w:val="000000"/>
              </w:rPr>
              <w:t xml:space="preserve"> X</w:t>
            </w:r>
          </w:p>
        </w:tc>
        <w:tc>
          <w:tcPr>
            <w:tcW w:w="990" w:type="dxa"/>
            <w:tcBorders>
              <w:top w:val="nil"/>
              <w:left w:val="nil"/>
              <w:bottom w:val="single" w:sz="4" w:space="0" w:color="auto"/>
              <w:right w:val="single" w:sz="8" w:space="0" w:color="auto"/>
            </w:tcBorders>
            <w:shd w:val="clear" w:color="000000" w:fill="FFFFFF"/>
            <w:noWrap/>
            <w:vAlign w:val="bottom"/>
            <w:hideMark/>
          </w:tcPr>
          <w:p w14:paraId="7159AED3"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6B0F7A9D"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1D94AB5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B7CF453" w14:textId="50102EA1"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Yes</w:t>
            </w:r>
            <w:r w:rsidR="000117F2">
              <w:rPr>
                <w:rFonts w:ascii="Calibri" w:eastAsia="Times New Roman" w:hAnsi="Calibri" w:cs="Times New Roman"/>
                <w:color w:val="000000"/>
              </w:rPr>
              <w:t xml:space="preserve"> X</w:t>
            </w:r>
          </w:p>
        </w:tc>
        <w:tc>
          <w:tcPr>
            <w:tcW w:w="990" w:type="dxa"/>
            <w:tcBorders>
              <w:top w:val="nil"/>
              <w:left w:val="nil"/>
              <w:bottom w:val="single" w:sz="4" w:space="0" w:color="auto"/>
              <w:right w:val="single" w:sz="8" w:space="0" w:color="auto"/>
            </w:tcBorders>
            <w:shd w:val="clear" w:color="000000" w:fill="FFFFFF"/>
            <w:noWrap/>
            <w:vAlign w:val="bottom"/>
            <w:hideMark/>
          </w:tcPr>
          <w:p w14:paraId="33B6134F"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75C2CFED"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4BDFCCB9"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3BDC06D" w14:textId="14572350"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Yes</w:t>
            </w:r>
            <w:r w:rsidR="000117F2">
              <w:rPr>
                <w:rFonts w:ascii="Calibri" w:eastAsia="Times New Roman" w:hAnsi="Calibri" w:cs="Times New Roman"/>
                <w:color w:val="000000"/>
              </w:rPr>
              <w:t xml:space="preserve"> X</w:t>
            </w:r>
          </w:p>
        </w:tc>
        <w:tc>
          <w:tcPr>
            <w:tcW w:w="990" w:type="dxa"/>
            <w:tcBorders>
              <w:top w:val="nil"/>
              <w:left w:val="nil"/>
              <w:bottom w:val="single" w:sz="4" w:space="0" w:color="auto"/>
              <w:right w:val="single" w:sz="8" w:space="0" w:color="auto"/>
            </w:tcBorders>
            <w:shd w:val="clear" w:color="000000" w:fill="FFFFFF"/>
            <w:noWrap/>
            <w:vAlign w:val="bottom"/>
            <w:hideMark/>
          </w:tcPr>
          <w:p w14:paraId="018C1308"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69F8B769"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4DAFB5E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8E144A3" w14:textId="08C85BCE"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Yes</w:t>
            </w:r>
            <w:r w:rsidR="000117F2">
              <w:rPr>
                <w:rFonts w:ascii="Calibri" w:eastAsia="Times New Roman" w:hAnsi="Calibri" w:cs="Times New Roman"/>
                <w:color w:val="000000"/>
              </w:rPr>
              <w:t xml:space="preserve"> X</w:t>
            </w:r>
          </w:p>
        </w:tc>
        <w:tc>
          <w:tcPr>
            <w:tcW w:w="990" w:type="dxa"/>
            <w:tcBorders>
              <w:top w:val="nil"/>
              <w:left w:val="nil"/>
              <w:bottom w:val="single" w:sz="4" w:space="0" w:color="auto"/>
              <w:right w:val="single" w:sz="8" w:space="0" w:color="auto"/>
            </w:tcBorders>
            <w:shd w:val="clear" w:color="000000" w:fill="FFFFFF"/>
            <w:noWrap/>
            <w:vAlign w:val="bottom"/>
            <w:hideMark/>
          </w:tcPr>
          <w:p w14:paraId="2513217E"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08E57B6D"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05A132C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425CAE5" w14:textId="6B858A46" w:rsidR="00F879BE" w:rsidRPr="00F879BE" w:rsidRDefault="000117F2" w:rsidP="00F879BE">
            <w:pPr>
              <w:spacing w:after="0" w:line="240" w:lineRule="auto"/>
              <w:jc w:val="center"/>
              <w:rPr>
                <w:rFonts w:ascii="Calibri" w:eastAsia="Times New Roman" w:hAnsi="Calibri" w:cs="Times New Roman"/>
                <w:color w:val="000000"/>
              </w:rPr>
            </w:pPr>
            <w:r>
              <w:rPr>
                <w:rFonts w:ascii="Calibri" w:hAnsi="Calibri" w:cs="Calibri"/>
                <w:color w:val="000000"/>
              </w:rPr>
              <w:t>15 days PTO +5 days professional + 11 Emory holidays</w:t>
            </w:r>
            <w:r w:rsidR="00F879BE" w:rsidRPr="00F879BE">
              <w:rPr>
                <w:rFonts w:ascii="Calibri" w:eastAsia="Times New Roman" w:hAnsi="Calibri" w:cs="Times New Roman"/>
                <w:color w:val="000000"/>
              </w:rPr>
              <w:t> </w:t>
            </w:r>
            <w:r>
              <w:rPr>
                <w:rFonts w:ascii="Calibri" w:eastAsia="Times New Roman" w:hAnsi="Calibri" w:cs="Times New Roman"/>
                <w:color w:val="000000"/>
              </w:rPr>
              <w:t>+ bereavement</w:t>
            </w:r>
          </w:p>
        </w:tc>
      </w:tr>
      <w:tr w:rsidR="00F879BE" w:rsidRPr="00F879BE" w14:paraId="6F619D1B" w14:textId="77777777" w:rsidTr="00F879BE">
        <w:trPr>
          <w:trHeight w:val="300"/>
        </w:trPr>
        <w:tc>
          <w:tcPr>
            <w:tcW w:w="7572" w:type="dxa"/>
            <w:tcBorders>
              <w:top w:val="nil"/>
              <w:left w:val="single" w:sz="8" w:space="0" w:color="auto"/>
              <w:bottom w:val="nil"/>
              <w:right w:val="single" w:sz="8" w:space="0" w:color="auto"/>
            </w:tcBorders>
            <w:shd w:val="clear" w:color="000000" w:fill="FFFFFF"/>
            <w:noWrap/>
            <w:vAlign w:val="bottom"/>
            <w:hideMark/>
          </w:tcPr>
          <w:p w14:paraId="66BCBBF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183FBD9" w14:textId="71584FA5" w:rsidR="00F879BE" w:rsidRPr="00F879BE" w:rsidRDefault="000117F2"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Included in PTO</w:t>
            </w:r>
            <w:r w:rsidR="00F879BE" w:rsidRPr="00F879BE">
              <w:rPr>
                <w:rFonts w:ascii="Calibri" w:eastAsia="Times New Roman" w:hAnsi="Calibri" w:cs="Times New Roman"/>
                <w:color w:val="000000"/>
              </w:rPr>
              <w:t> </w:t>
            </w:r>
          </w:p>
        </w:tc>
      </w:tr>
      <w:tr w:rsidR="00F879BE" w:rsidRPr="00F879BE" w14:paraId="4179343A" w14:textId="77777777" w:rsidTr="00F879BE">
        <w:trPr>
          <w:trHeight w:val="870"/>
        </w:trPr>
        <w:tc>
          <w:tcPr>
            <w:tcW w:w="7572" w:type="dxa"/>
            <w:tcBorders>
              <w:top w:val="single" w:sz="4" w:space="0" w:color="auto"/>
              <w:left w:val="single" w:sz="8" w:space="0" w:color="auto"/>
              <w:bottom w:val="single" w:sz="8" w:space="0" w:color="auto"/>
              <w:right w:val="single" w:sz="8" w:space="0" w:color="auto"/>
            </w:tcBorders>
            <w:shd w:val="clear" w:color="000000" w:fill="FFFFFF"/>
            <w:vAlign w:val="bottom"/>
            <w:hideMark/>
          </w:tcPr>
          <w:p w14:paraId="0ED4F69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tcBorders>
              <w:top w:val="nil"/>
              <w:left w:val="nil"/>
              <w:bottom w:val="single" w:sz="8" w:space="0" w:color="auto"/>
              <w:right w:val="single" w:sz="4" w:space="0" w:color="auto"/>
            </w:tcBorders>
            <w:shd w:val="clear" w:color="000000" w:fill="FFFFFF"/>
            <w:noWrap/>
            <w:vAlign w:val="bottom"/>
            <w:hideMark/>
          </w:tcPr>
          <w:p w14:paraId="1B04DA58" w14:textId="325F7DF3"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Yes</w:t>
            </w:r>
            <w:r w:rsidR="000117F2">
              <w:rPr>
                <w:rFonts w:ascii="Calibri" w:eastAsia="Times New Roman" w:hAnsi="Calibri" w:cs="Times New Roman"/>
                <w:color w:val="000000"/>
              </w:rPr>
              <w:t xml:space="preserve"> X</w:t>
            </w:r>
          </w:p>
        </w:tc>
        <w:tc>
          <w:tcPr>
            <w:tcW w:w="990" w:type="dxa"/>
            <w:tcBorders>
              <w:top w:val="nil"/>
              <w:left w:val="nil"/>
              <w:bottom w:val="single" w:sz="8" w:space="0" w:color="auto"/>
              <w:right w:val="single" w:sz="8" w:space="0" w:color="auto"/>
            </w:tcBorders>
            <w:shd w:val="clear" w:color="000000" w:fill="FFFFFF"/>
            <w:noWrap/>
            <w:vAlign w:val="bottom"/>
            <w:hideMark/>
          </w:tcPr>
          <w:p w14:paraId="2439337E"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538B5823" w14:textId="77777777" w:rsidTr="00F879BE">
        <w:trPr>
          <w:trHeight w:val="1005"/>
        </w:trPr>
        <w:tc>
          <w:tcPr>
            <w:tcW w:w="9540" w:type="dxa"/>
            <w:gridSpan w:val="3"/>
            <w:tcBorders>
              <w:top w:val="nil"/>
              <w:left w:val="single" w:sz="8" w:space="0" w:color="auto"/>
              <w:bottom w:val="single" w:sz="8" w:space="0" w:color="auto"/>
              <w:right w:val="single" w:sz="8" w:space="0" w:color="000000"/>
            </w:tcBorders>
            <w:shd w:val="clear" w:color="000000" w:fill="FFFFFF"/>
            <w:noWrap/>
            <w:hideMark/>
          </w:tcPr>
          <w:p w14:paraId="61D56B89" w14:textId="44851802" w:rsidR="00F879BE" w:rsidRPr="00F879BE" w:rsidRDefault="00F879BE" w:rsidP="00F879BE">
            <w:pPr>
              <w:spacing w:after="0" w:line="240" w:lineRule="auto"/>
              <w:rPr>
                <w:rFonts w:ascii="Calibri" w:eastAsia="Times New Roman" w:hAnsi="Calibri" w:cs="Times New Roman"/>
                <w:color w:val="000000"/>
              </w:rPr>
            </w:pPr>
            <w:r w:rsidRPr="00EE072C">
              <w:rPr>
                <w:rFonts w:ascii="Calibri" w:eastAsia="Times New Roman" w:hAnsi="Calibri" w:cs="Times New Roman"/>
                <w:color w:val="000000"/>
              </w:rPr>
              <w:t>Other Benefits (please describe):</w:t>
            </w:r>
            <w:r w:rsidR="00EE072C">
              <w:rPr>
                <w:rFonts w:ascii="Calibri" w:eastAsia="Times New Roman" w:hAnsi="Calibri" w:cs="Times New Roman"/>
                <w:color w:val="000000"/>
              </w:rPr>
              <w:t xml:space="preserve">  </w:t>
            </w:r>
            <w:r w:rsidR="00EE072C" w:rsidRPr="00614821">
              <w:rPr>
                <w:rFonts w:ascii="Calibri" w:eastAsia="Times New Roman" w:hAnsi="Calibri" w:cs="Times New Roman"/>
                <w:color w:val="000000"/>
              </w:rPr>
              <w:t xml:space="preserve">Interns have all the same benefits as regular </w:t>
            </w:r>
            <w:r w:rsidR="00EE072C">
              <w:rPr>
                <w:rFonts w:ascii="Calibri" w:eastAsia="Times New Roman" w:hAnsi="Calibri" w:cs="Times New Roman"/>
                <w:color w:val="000000"/>
              </w:rPr>
              <w:t xml:space="preserve">Emory University </w:t>
            </w:r>
            <w:r w:rsidR="00EE072C" w:rsidRPr="00614821">
              <w:rPr>
                <w:rFonts w:ascii="Calibri" w:eastAsia="Times New Roman" w:hAnsi="Calibri" w:cs="Times New Roman"/>
                <w:color w:val="000000"/>
              </w:rPr>
              <w:t>employees</w:t>
            </w:r>
            <w:r w:rsidR="00EE072C">
              <w:rPr>
                <w:rFonts w:ascii="Calibri" w:eastAsia="Times New Roman" w:hAnsi="Calibri" w:cs="Times New Roman"/>
                <w:color w:val="000000"/>
              </w:rPr>
              <w:t>.</w:t>
            </w:r>
          </w:p>
        </w:tc>
      </w:tr>
      <w:tr w:rsidR="00F879BE" w:rsidRPr="00F879BE" w14:paraId="7ECAFBEB" w14:textId="77777777" w:rsidTr="00F879BE">
        <w:trPr>
          <w:trHeight w:val="300"/>
        </w:trPr>
        <w:tc>
          <w:tcPr>
            <w:tcW w:w="7572" w:type="dxa"/>
            <w:tcBorders>
              <w:top w:val="nil"/>
              <w:left w:val="nil"/>
              <w:bottom w:val="nil"/>
              <w:right w:val="nil"/>
            </w:tcBorders>
            <w:shd w:val="clear" w:color="000000" w:fill="FFFFFF"/>
            <w:noWrap/>
            <w:vAlign w:val="bottom"/>
            <w:hideMark/>
          </w:tcPr>
          <w:p w14:paraId="23C109BD"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978" w:type="dxa"/>
            <w:tcBorders>
              <w:top w:val="nil"/>
              <w:left w:val="nil"/>
              <w:bottom w:val="nil"/>
              <w:right w:val="nil"/>
            </w:tcBorders>
            <w:shd w:val="clear" w:color="000000" w:fill="FFFFFF"/>
            <w:noWrap/>
            <w:vAlign w:val="bottom"/>
            <w:hideMark/>
          </w:tcPr>
          <w:p w14:paraId="3F9F5507"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990" w:type="dxa"/>
            <w:tcBorders>
              <w:top w:val="nil"/>
              <w:left w:val="nil"/>
              <w:bottom w:val="nil"/>
              <w:right w:val="nil"/>
            </w:tcBorders>
            <w:shd w:val="clear" w:color="000000" w:fill="FFFFFF"/>
            <w:noWrap/>
            <w:vAlign w:val="bottom"/>
            <w:hideMark/>
          </w:tcPr>
          <w:p w14:paraId="5E8DBE50"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516AC7FB" w14:textId="77777777" w:rsidTr="00F879BE">
        <w:trPr>
          <w:trHeight w:val="300"/>
        </w:trPr>
        <w:tc>
          <w:tcPr>
            <w:tcW w:w="9540" w:type="dxa"/>
            <w:gridSpan w:val="3"/>
            <w:tcBorders>
              <w:top w:val="nil"/>
              <w:left w:val="nil"/>
              <w:bottom w:val="nil"/>
              <w:right w:val="nil"/>
            </w:tcBorders>
            <w:shd w:val="clear" w:color="000000" w:fill="FFFFFF"/>
            <w:noWrap/>
            <w:vAlign w:val="bottom"/>
            <w:hideMark/>
          </w:tcPr>
          <w:p w14:paraId="4C2F660C" w14:textId="77777777" w:rsidR="00F879BE" w:rsidRPr="00F879BE" w:rsidRDefault="00F879BE" w:rsidP="00F879BE">
            <w:pPr>
              <w:spacing w:after="0" w:line="240" w:lineRule="auto"/>
              <w:rPr>
                <w:rFonts w:ascii="Calibri" w:eastAsia="Times New Roman" w:hAnsi="Calibri" w:cs="Times New Roman"/>
                <w:color w:val="000000"/>
                <w:sz w:val="16"/>
                <w:szCs w:val="16"/>
              </w:rPr>
            </w:pPr>
            <w:r w:rsidRPr="00F879BE">
              <w:rPr>
                <w:rFonts w:ascii="Calibri" w:eastAsia="Times New Roman" w:hAnsi="Calibri" w:cs="Times New Roman"/>
                <w:color w:val="000000"/>
                <w:sz w:val="16"/>
                <w:szCs w:val="16"/>
              </w:rPr>
              <w:t>*Note. Programs are not required by the Commission on Accreditation to provide all benefits listed in this table</w:t>
            </w:r>
          </w:p>
        </w:tc>
      </w:tr>
    </w:tbl>
    <w:p w14:paraId="4EC1BD15" w14:textId="6D60FFF1" w:rsidR="00F879BE" w:rsidRDefault="00F31C8C">
      <w:r>
        <w:lastRenderedPageBreak/>
        <w:br/>
      </w:r>
    </w:p>
    <w:tbl>
      <w:tblPr>
        <w:tblW w:w="9540" w:type="dxa"/>
        <w:tblLook w:val="04A0" w:firstRow="1" w:lastRow="0" w:firstColumn="1" w:lastColumn="0" w:noHBand="0" w:noVBand="1"/>
      </w:tblPr>
      <w:tblGrid>
        <w:gridCol w:w="6416"/>
        <w:gridCol w:w="1594"/>
        <w:gridCol w:w="1530"/>
      </w:tblGrid>
      <w:tr w:rsidR="00F879BE" w:rsidRPr="00F879BE" w14:paraId="6186A481" w14:textId="77777777" w:rsidTr="00F879BE">
        <w:trPr>
          <w:trHeight w:val="375"/>
        </w:trPr>
        <w:tc>
          <w:tcPr>
            <w:tcW w:w="6416" w:type="dxa"/>
            <w:tcBorders>
              <w:top w:val="nil"/>
              <w:left w:val="nil"/>
              <w:bottom w:val="nil"/>
              <w:right w:val="nil"/>
            </w:tcBorders>
            <w:shd w:val="clear" w:color="000000" w:fill="FFFFFF"/>
            <w:noWrap/>
            <w:vAlign w:val="center"/>
            <w:hideMark/>
          </w:tcPr>
          <w:p w14:paraId="797FB3DB" w14:textId="191AE30D" w:rsidR="00F879BE" w:rsidRPr="00F879BE" w:rsidRDefault="000117F2" w:rsidP="00F879B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r w:rsidR="00F879BE" w:rsidRPr="00F879BE">
              <w:rPr>
                <w:rFonts w:ascii="Times New Roman" w:eastAsia="Times New Roman" w:hAnsi="Times New Roman" w:cs="Times New Roman"/>
                <w:b/>
                <w:bCs/>
                <w:color w:val="000000"/>
                <w:sz w:val="28"/>
                <w:szCs w:val="28"/>
              </w:rPr>
              <w:t>nitial Post-Internship Positions</w:t>
            </w:r>
          </w:p>
        </w:tc>
        <w:tc>
          <w:tcPr>
            <w:tcW w:w="1594" w:type="dxa"/>
            <w:tcBorders>
              <w:top w:val="nil"/>
              <w:left w:val="nil"/>
              <w:bottom w:val="nil"/>
              <w:right w:val="nil"/>
            </w:tcBorders>
            <w:shd w:val="clear" w:color="000000" w:fill="FFFFFF"/>
            <w:noWrap/>
            <w:vAlign w:val="bottom"/>
            <w:hideMark/>
          </w:tcPr>
          <w:p w14:paraId="3323C19C"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nil"/>
              <w:right w:val="nil"/>
            </w:tcBorders>
            <w:shd w:val="clear" w:color="000000" w:fill="FFFFFF"/>
            <w:noWrap/>
            <w:vAlign w:val="bottom"/>
            <w:hideMark/>
          </w:tcPr>
          <w:p w14:paraId="7DC74A9F"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5319D9C7" w14:textId="77777777" w:rsidTr="00F879BE">
        <w:trPr>
          <w:trHeight w:val="315"/>
        </w:trPr>
        <w:tc>
          <w:tcPr>
            <w:tcW w:w="6416" w:type="dxa"/>
            <w:tcBorders>
              <w:top w:val="nil"/>
              <w:left w:val="nil"/>
              <w:bottom w:val="nil"/>
              <w:right w:val="nil"/>
            </w:tcBorders>
            <w:shd w:val="clear" w:color="000000" w:fill="FFFFFF"/>
            <w:noWrap/>
            <w:vAlign w:val="bottom"/>
            <w:hideMark/>
          </w:tcPr>
          <w:p w14:paraId="0561D4B0"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tc>
        <w:tc>
          <w:tcPr>
            <w:tcW w:w="1594" w:type="dxa"/>
            <w:tcBorders>
              <w:top w:val="nil"/>
              <w:left w:val="nil"/>
              <w:bottom w:val="nil"/>
              <w:right w:val="nil"/>
            </w:tcBorders>
            <w:shd w:val="clear" w:color="000000" w:fill="FFFFFF"/>
            <w:noWrap/>
            <w:vAlign w:val="bottom"/>
            <w:hideMark/>
          </w:tcPr>
          <w:p w14:paraId="15292607"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nil"/>
              <w:right w:val="nil"/>
            </w:tcBorders>
            <w:shd w:val="clear" w:color="000000" w:fill="FFFFFF"/>
            <w:noWrap/>
            <w:vAlign w:val="bottom"/>
            <w:hideMark/>
          </w:tcPr>
          <w:p w14:paraId="66A495F6"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1B8970E5" w14:textId="77777777" w:rsidTr="00F879BE">
        <w:trPr>
          <w:trHeight w:val="315"/>
        </w:trPr>
        <w:tc>
          <w:tcPr>
            <w:tcW w:w="6416" w:type="dxa"/>
            <w:tcBorders>
              <w:top w:val="single" w:sz="8" w:space="0" w:color="auto"/>
              <w:left w:val="single" w:sz="8" w:space="0" w:color="auto"/>
              <w:bottom w:val="single" w:sz="8" w:space="0" w:color="auto"/>
              <w:right w:val="nil"/>
            </w:tcBorders>
            <w:shd w:val="clear" w:color="auto" w:fill="auto"/>
            <w:noWrap/>
            <w:vAlign w:val="bottom"/>
            <w:hideMark/>
          </w:tcPr>
          <w:p w14:paraId="21C49836"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c>
          <w:tcPr>
            <w:tcW w:w="31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101F32" w14:textId="7BCBF9DA" w:rsidR="00F879BE" w:rsidRPr="00F879BE" w:rsidRDefault="00F879BE" w:rsidP="00F879BE">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201</w:t>
            </w:r>
            <w:r w:rsidR="00316DB8">
              <w:rPr>
                <w:rFonts w:ascii="Calibri" w:eastAsia="Times New Roman" w:hAnsi="Calibri" w:cs="Times New Roman"/>
                <w:b/>
                <w:bCs/>
                <w:color w:val="000000"/>
              </w:rPr>
              <w:t>8</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316DB8">
              <w:rPr>
                <w:rFonts w:ascii="Calibri" w:eastAsia="Times New Roman" w:hAnsi="Calibri" w:cs="Times New Roman"/>
                <w:b/>
                <w:bCs/>
                <w:color w:val="000000"/>
              </w:rPr>
              <w:t>1</w:t>
            </w:r>
          </w:p>
        </w:tc>
      </w:tr>
      <w:tr w:rsidR="00F879BE" w:rsidRPr="00F879BE" w14:paraId="7140F8AA"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02BCCFB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079871C" w14:textId="6AD34232"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r w:rsidR="008B288A">
              <w:rPr>
                <w:rFonts w:ascii="Calibri" w:eastAsia="Times New Roman" w:hAnsi="Calibri" w:cs="Times New Roman"/>
                <w:color w:val="000000"/>
              </w:rPr>
              <w:t>21</w:t>
            </w:r>
          </w:p>
        </w:tc>
      </w:tr>
      <w:tr w:rsidR="00F879BE" w:rsidRPr="00F879BE" w14:paraId="089C20FA" w14:textId="77777777" w:rsidTr="00F879BE">
        <w:trPr>
          <w:trHeight w:val="720"/>
        </w:trPr>
        <w:tc>
          <w:tcPr>
            <w:tcW w:w="6416" w:type="dxa"/>
            <w:tcBorders>
              <w:top w:val="nil"/>
              <w:left w:val="single" w:sz="8" w:space="0" w:color="auto"/>
              <w:bottom w:val="single" w:sz="8" w:space="0" w:color="auto"/>
              <w:right w:val="nil"/>
            </w:tcBorders>
            <w:shd w:val="clear" w:color="000000" w:fill="FFFFFF"/>
            <w:vAlign w:val="bottom"/>
            <w:hideMark/>
          </w:tcPr>
          <w:p w14:paraId="64908B24"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836C7CF" w14:textId="459F6B7B"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r w:rsidR="008B288A">
              <w:rPr>
                <w:rFonts w:ascii="Calibri" w:eastAsia="Times New Roman" w:hAnsi="Calibri" w:cs="Times New Roman"/>
                <w:color w:val="000000"/>
              </w:rPr>
              <w:t>1</w:t>
            </w:r>
          </w:p>
        </w:tc>
      </w:tr>
      <w:tr w:rsidR="00F879BE" w:rsidRPr="00F879BE" w14:paraId="10F6DB37" w14:textId="77777777" w:rsidTr="00F879BE">
        <w:trPr>
          <w:trHeight w:val="315"/>
        </w:trPr>
        <w:tc>
          <w:tcPr>
            <w:tcW w:w="6416" w:type="dxa"/>
            <w:tcBorders>
              <w:top w:val="nil"/>
              <w:left w:val="single" w:sz="8" w:space="0" w:color="auto"/>
              <w:bottom w:val="single" w:sz="8" w:space="0" w:color="auto"/>
              <w:right w:val="nil"/>
            </w:tcBorders>
            <w:shd w:val="clear" w:color="auto" w:fill="auto"/>
            <w:noWrap/>
            <w:vAlign w:val="bottom"/>
            <w:hideMark/>
          </w:tcPr>
          <w:p w14:paraId="68A9C2F3"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c>
          <w:tcPr>
            <w:tcW w:w="1594" w:type="dxa"/>
            <w:tcBorders>
              <w:top w:val="nil"/>
              <w:left w:val="single" w:sz="8" w:space="0" w:color="auto"/>
              <w:bottom w:val="single" w:sz="8" w:space="0" w:color="auto"/>
              <w:right w:val="nil"/>
            </w:tcBorders>
            <w:shd w:val="clear" w:color="auto" w:fill="auto"/>
            <w:noWrap/>
            <w:vAlign w:val="bottom"/>
            <w:hideMark/>
          </w:tcPr>
          <w:p w14:paraId="53A8E3F4" w14:textId="77777777" w:rsidR="00F879BE" w:rsidRPr="00F879BE" w:rsidRDefault="00F879BE" w:rsidP="00F879BE">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tcBorders>
              <w:top w:val="nil"/>
              <w:left w:val="single" w:sz="4" w:space="0" w:color="auto"/>
              <w:bottom w:val="single" w:sz="8" w:space="0" w:color="auto"/>
              <w:right w:val="single" w:sz="8" w:space="0" w:color="auto"/>
            </w:tcBorders>
            <w:shd w:val="clear" w:color="auto" w:fill="auto"/>
            <w:noWrap/>
            <w:vAlign w:val="bottom"/>
            <w:hideMark/>
          </w:tcPr>
          <w:p w14:paraId="113DF544" w14:textId="77777777" w:rsidR="00F879BE" w:rsidRPr="00F879BE" w:rsidRDefault="00F879BE" w:rsidP="00F879BE">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F879BE" w:rsidRPr="00F879BE" w14:paraId="6B4B072C"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9449895" w14:textId="6F0CE511"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079E7089"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644FFA87" w14:textId="0FEB1624"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r w:rsidR="008B288A">
              <w:rPr>
                <w:rFonts w:ascii="Calibri" w:eastAsia="Times New Roman" w:hAnsi="Calibri" w:cs="Times New Roman"/>
                <w:color w:val="000000"/>
              </w:rPr>
              <w:t>1</w:t>
            </w:r>
          </w:p>
        </w:tc>
      </w:tr>
      <w:tr w:rsidR="00F879BE" w:rsidRPr="00F879BE" w14:paraId="6FB0BD21"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85F2609" w14:textId="077DABDC"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3542F545"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64C83546"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198F1F5C"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A54A11C" w14:textId="06E78BCB"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4BB58E68"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0F250074"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4044E4A9"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2B2CF43" w14:textId="05665EF4"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40C5F1B7"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04D6D20D"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405F5E82"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E04FA1E" w14:textId="0172DECE"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0FFC18C2" w14:textId="1CCE8C74" w:rsidR="00F879BE" w:rsidRPr="00F879BE" w:rsidRDefault="008B288A"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r w:rsidR="00F879BE"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554E855F" w14:textId="7E334F7C" w:rsidR="00F879BE" w:rsidRPr="00F879BE" w:rsidRDefault="008B288A"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w:t>
            </w:r>
            <w:r w:rsidR="00F879BE" w:rsidRPr="00F879BE">
              <w:rPr>
                <w:rFonts w:ascii="Calibri" w:eastAsia="Times New Roman" w:hAnsi="Calibri" w:cs="Times New Roman"/>
                <w:color w:val="000000"/>
              </w:rPr>
              <w:t> </w:t>
            </w:r>
          </w:p>
        </w:tc>
      </w:tr>
      <w:tr w:rsidR="00F879BE" w:rsidRPr="00F879BE" w14:paraId="0AE99FA3" w14:textId="77777777" w:rsidTr="00F879BE">
        <w:trPr>
          <w:trHeight w:val="300"/>
        </w:trPr>
        <w:tc>
          <w:tcPr>
            <w:tcW w:w="6416" w:type="dxa"/>
            <w:tcBorders>
              <w:top w:val="nil"/>
              <w:left w:val="single" w:sz="8" w:space="0" w:color="auto"/>
              <w:bottom w:val="single" w:sz="4" w:space="0" w:color="auto"/>
              <w:right w:val="nil"/>
            </w:tcBorders>
            <w:shd w:val="clear" w:color="000000" w:fill="FFFFFF"/>
            <w:vAlign w:val="bottom"/>
            <w:hideMark/>
          </w:tcPr>
          <w:p w14:paraId="25B988A1" w14:textId="7E72D7F8"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59BB5570"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02C99870"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335DE321"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F9DE45E" w14:textId="0FDA6588"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274EC4CE"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13E0D527"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6F8E0C8A"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3DF380A" w14:textId="5A32016F"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575A350"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5D06F912"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145539C3"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78404A4" w14:textId="756A4483"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5EB2E0D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0F679895"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4A62FA75"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495B912" w14:textId="6DDA9608"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EE9A91B"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050921D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1AE788D4"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22F48CC" w14:textId="558DFE8A"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7B08A255" w14:textId="6C3DCEFA" w:rsidR="00F879BE" w:rsidRPr="00F879BE" w:rsidRDefault="008B288A" w:rsidP="008B288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530" w:type="dxa"/>
            <w:tcBorders>
              <w:top w:val="nil"/>
              <w:left w:val="nil"/>
              <w:bottom w:val="single" w:sz="4" w:space="0" w:color="auto"/>
              <w:right w:val="single" w:sz="8" w:space="0" w:color="auto"/>
            </w:tcBorders>
            <w:shd w:val="clear" w:color="000000" w:fill="FFFFFF"/>
            <w:noWrap/>
            <w:vAlign w:val="bottom"/>
            <w:hideMark/>
          </w:tcPr>
          <w:p w14:paraId="15488A1F" w14:textId="1A3A4263" w:rsidR="00F879BE" w:rsidRPr="00F879BE" w:rsidRDefault="008B288A" w:rsidP="008B288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r w:rsidR="00F879BE" w:rsidRPr="00F879BE" w14:paraId="05EFB760"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F78DE05" w14:textId="3FEC8E34"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AEA37B7"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26682F6A"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0E0859A6" w14:textId="77777777" w:rsidTr="00F879BE">
        <w:trPr>
          <w:trHeight w:val="960"/>
        </w:trPr>
        <w:tc>
          <w:tcPr>
            <w:tcW w:w="9540" w:type="dxa"/>
            <w:gridSpan w:val="3"/>
            <w:tcBorders>
              <w:top w:val="single" w:sz="8" w:space="0" w:color="auto"/>
              <w:left w:val="nil"/>
              <w:bottom w:val="nil"/>
              <w:right w:val="nil"/>
            </w:tcBorders>
            <w:shd w:val="clear" w:color="000000" w:fill="FFFFFF"/>
            <w:vAlign w:val="bottom"/>
            <w:hideMark/>
          </w:tcPr>
          <w:p w14:paraId="5D93E6C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tc>
      </w:tr>
    </w:tbl>
    <w:p w14:paraId="7163FF7B" w14:textId="77777777" w:rsidR="00F879BE" w:rsidRDefault="00F879BE"/>
    <w:sectPr w:rsidR="00F8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B8D"/>
    <w:multiLevelType w:val="multilevel"/>
    <w:tmpl w:val="27D2F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F81D42"/>
    <w:multiLevelType w:val="multilevel"/>
    <w:tmpl w:val="27D2F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3293E43"/>
    <w:multiLevelType w:val="multilevel"/>
    <w:tmpl w:val="27D2F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117F2"/>
    <w:rsid w:val="00215D93"/>
    <w:rsid w:val="00220526"/>
    <w:rsid w:val="002D0205"/>
    <w:rsid w:val="00316DB8"/>
    <w:rsid w:val="0037286D"/>
    <w:rsid w:val="004C392C"/>
    <w:rsid w:val="006008BF"/>
    <w:rsid w:val="008B288A"/>
    <w:rsid w:val="008B6547"/>
    <w:rsid w:val="00970F5D"/>
    <w:rsid w:val="009A4D7F"/>
    <w:rsid w:val="00A863AA"/>
    <w:rsid w:val="00C268B5"/>
    <w:rsid w:val="00EE072C"/>
    <w:rsid w:val="00F31C8C"/>
    <w:rsid w:val="00F8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17F2"/>
    <w:rPr>
      <w:strike w:val="0"/>
      <w:dstrike w:val="0"/>
      <w:color w:val="002878"/>
      <w:u w:val="none"/>
      <w:effect w:val="none"/>
    </w:rPr>
  </w:style>
  <w:style w:type="paragraph" w:styleId="NoSpacing">
    <w:name w:val="No Spacing"/>
    <w:basedOn w:val="Normal"/>
    <w:uiPriority w:val="1"/>
    <w:qFormat/>
    <w:rsid w:val="000117F2"/>
    <w:pPr>
      <w:spacing w:after="0" w:line="240" w:lineRule="auto"/>
    </w:pPr>
    <w:rPr>
      <w:rFonts w:ascii="Calibri" w:eastAsia="Calibri" w:hAnsi="Calibri" w:cs="Calibri"/>
    </w:rPr>
  </w:style>
  <w:style w:type="paragraph" w:styleId="NormalWeb">
    <w:name w:val="Normal (Web)"/>
    <w:basedOn w:val="Normal"/>
    <w:uiPriority w:val="99"/>
    <w:semiHidden/>
    <w:unhideWhenUsed/>
    <w:rsid w:val="000117F2"/>
    <w:pPr>
      <w:spacing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1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ic.org/AAPI-APPA" TargetMode="External"/><Relationship Id="rId3" Type="http://schemas.openxmlformats.org/officeDocument/2006/relationships/settings" Target="settings.xml"/><Relationship Id="rId7" Type="http://schemas.openxmlformats.org/officeDocument/2006/relationships/hyperlink" Target="https://www.cho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emory.edu/departments/pediatrics/divisions/autism/psychology/apply.html" TargetMode="External"/><Relationship Id="rId11" Type="http://schemas.openxmlformats.org/officeDocument/2006/relationships/theme" Target="theme/theme1.xml"/><Relationship Id="rId5" Type="http://schemas.openxmlformats.org/officeDocument/2006/relationships/hyperlink" Target="https://choa.careforceconnection.org/docs/DOC-31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a.careforceconnection.org/docs/DOC-3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Jacob</dc:creator>
  <cp:keywords/>
  <dc:description/>
  <cp:lastModifiedBy>Dilly, Laura</cp:lastModifiedBy>
  <cp:revision>8</cp:revision>
  <cp:lastPrinted>2022-07-29T18:42:00Z</cp:lastPrinted>
  <dcterms:created xsi:type="dcterms:W3CDTF">2022-07-28T22:15:00Z</dcterms:created>
  <dcterms:modified xsi:type="dcterms:W3CDTF">2022-07-29T19:41:00Z</dcterms:modified>
</cp:coreProperties>
</file>